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BỘ CÔNG THƯƠNG</w:t>
      </w:r>
    </w:p>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TRUNG TÂM THÔNG TIN CÔNG NGHIỆP VÀ THƯƠNG MẠI</w:t>
      </w: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BÁO CÁO</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TÌNH HÌNH THỊ TRƯỜNG LOGISTICS </w:t>
      </w:r>
      <w:r w:rsidR="00A87595" w:rsidRPr="00C73F36">
        <w:rPr>
          <w:rFonts w:ascii="Times New Roman" w:hAnsi="Times New Roman" w:cs="Times New Roman"/>
          <w:b/>
          <w:color w:val="000000" w:themeColor="text1"/>
          <w:sz w:val="26"/>
          <w:szCs w:val="26"/>
        </w:rPr>
        <w:t>HOA KỲ</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Số</w:t>
      </w:r>
      <w:r w:rsidR="00C730BA" w:rsidRPr="00C73F36">
        <w:rPr>
          <w:rFonts w:ascii="Times New Roman" w:hAnsi="Times New Roman" w:cs="Times New Roman"/>
          <w:b/>
          <w:color w:val="000000" w:themeColor="text1"/>
          <w:sz w:val="26"/>
          <w:szCs w:val="26"/>
        </w:rPr>
        <w:t xml:space="preserve"> tháng </w:t>
      </w:r>
      <w:r w:rsidR="005B7A61">
        <w:rPr>
          <w:rFonts w:ascii="Times New Roman" w:hAnsi="Times New Roman" w:cs="Times New Roman"/>
          <w:b/>
          <w:color w:val="000000" w:themeColor="text1"/>
          <w:sz w:val="26"/>
          <w:szCs w:val="26"/>
        </w:rPr>
        <w:t>7</w:t>
      </w:r>
      <w:r w:rsidR="00A126D6" w:rsidRPr="00C73F36">
        <w:rPr>
          <w:rFonts w:ascii="Times New Roman" w:hAnsi="Times New Roman" w:cs="Times New Roman"/>
          <w:b/>
          <w:color w:val="000000" w:themeColor="text1"/>
          <w:sz w:val="26"/>
          <w:szCs w:val="26"/>
        </w:rPr>
        <w:t>/2019</w:t>
      </w: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THUỘC NHIỆM VỤ</w:t>
      </w: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 “X</w:t>
      </w:r>
      <w:r w:rsidRPr="00C73F36">
        <w:rPr>
          <w:rFonts w:ascii="Times New Roman" w:hAnsi="Times New Roman" w:cs="Times New Roman"/>
          <w:b/>
          <w:color w:val="000000" w:themeColor="text1"/>
          <w:spacing w:val="-2"/>
          <w:sz w:val="26"/>
          <w:szCs w:val="26"/>
        </w:rPr>
        <w:t xml:space="preserve">ây dựng Hệ thống cung cấp, kết nối thông tin, dữ liệu logistics </w:t>
      </w:r>
      <w:r w:rsidRPr="00C73F36">
        <w:rPr>
          <w:rFonts w:ascii="Times New Roman" w:hAnsi="Times New Roman" w:cs="Times New Roman"/>
          <w:b/>
          <w:color w:val="000000" w:themeColor="text1"/>
          <w:spacing w:val="-2"/>
          <w:sz w:val="26"/>
          <w:szCs w:val="26"/>
        </w:rPr>
        <w:br/>
        <w:t>giai đoạn 2017-2020”</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Default="00AC37BB"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Pr="00C73F36" w:rsidRDefault="00CE714C" w:rsidP="00AC37BB">
      <w:pPr>
        <w:rPr>
          <w:rFonts w:ascii="Times New Roman" w:hAnsi="Times New Roman" w:cs="Times New Roman"/>
          <w:b/>
          <w:color w:val="000000" w:themeColor="text1"/>
          <w:sz w:val="26"/>
          <w:szCs w:val="26"/>
        </w:rPr>
      </w:pPr>
    </w:p>
    <w:p w:rsidR="00AC37BB" w:rsidRPr="00C73F36" w:rsidRDefault="00AC37BB" w:rsidP="00AC37BB">
      <w:pPr>
        <w:spacing w:line="312" w:lineRule="auto"/>
        <w:jc w:val="center"/>
        <w:rPr>
          <w:rFonts w:ascii="Times New Roman" w:hAnsi="Times New Roman" w:cs="Times New Roman"/>
          <w:b/>
          <w:color w:val="000000" w:themeColor="text1"/>
          <w:sz w:val="26"/>
          <w:szCs w:val="26"/>
        </w:rPr>
      </w:pPr>
      <w:bookmarkStart w:id="0" w:name="_GoBack"/>
      <w:r w:rsidRPr="00C73F36">
        <w:rPr>
          <w:rFonts w:ascii="Times New Roman" w:hAnsi="Times New Roman" w:cs="Times New Roman"/>
          <w:b/>
          <w:color w:val="000000" w:themeColor="text1"/>
          <w:sz w:val="26"/>
          <w:szCs w:val="26"/>
        </w:rPr>
        <w:t>Hà Nộ</w:t>
      </w:r>
      <w:r w:rsidR="000D1242" w:rsidRPr="00C73F36">
        <w:rPr>
          <w:rFonts w:ascii="Times New Roman" w:hAnsi="Times New Roman" w:cs="Times New Roman"/>
          <w:b/>
          <w:color w:val="000000" w:themeColor="text1"/>
          <w:sz w:val="26"/>
          <w:szCs w:val="26"/>
        </w:rPr>
        <w:t>i, 2019</w:t>
      </w:r>
    </w:p>
    <w:p w:rsidR="00AC37BB" w:rsidRPr="00CE714C" w:rsidRDefault="00AC37BB"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lastRenderedPageBreak/>
        <w:t>MỤC LỤC</w:t>
      </w:r>
    </w:p>
    <w:p w:rsidR="0065268C" w:rsidRPr="00CE714C" w:rsidRDefault="0065268C">
      <w:pPr>
        <w:pStyle w:val="TOC1"/>
        <w:tabs>
          <w:tab w:val="left" w:pos="440"/>
          <w:tab w:val="right" w:leader="dot" w:pos="8630"/>
        </w:tabs>
        <w:rPr>
          <w:rFonts w:ascii="Times New Roman" w:hAnsi="Times New Roman" w:cs="Times New Roman"/>
          <w:b/>
          <w:color w:val="000000" w:themeColor="text1"/>
          <w:sz w:val="26"/>
          <w:szCs w:val="26"/>
        </w:rPr>
      </w:pPr>
    </w:p>
    <w:p w:rsidR="00CE714C" w:rsidRPr="00CE714C" w:rsidRDefault="006F6BD9">
      <w:pPr>
        <w:pStyle w:val="TOC1"/>
        <w:tabs>
          <w:tab w:val="left" w:pos="440"/>
          <w:tab w:val="right" w:leader="dot" w:pos="8630"/>
        </w:tabs>
        <w:rPr>
          <w:rFonts w:ascii="Times New Roman" w:hAnsi="Times New Roman" w:cs="Times New Roman"/>
          <w:noProof/>
          <w:sz w:val="26"/>
          <w:szCs w:val="26"/>
        </w:rPr>
      </w:pPr>
      <w:r w:rsidRPr="00CE714C">
        <w:rPr>
          <w:rFonts w:ascii="Times New Roman" w:hAnsi="Times New Roman" w:cs="Times New Roman"/>
          <w:b/>
          <w:color w:val="000000" w:themeColor="text1"/>
          <w:sz w:val="26"/>
          <w:szCs w:val="26"/>
        </w:rPr>
        <w:fldChar w:fldCharType="begin"/>
      </w:r>
      <w:r w:rsidR="00C45DE0" w:rsidRPr="00CE714C">
        <w:rPr>
          <w:rFonts w:ascii="Times New Roman" w:hAnsi="Times New Roman" w:cs="Times New Roman"/>
          <w:b/>
          <w:color w:val="000000" w:themeColor="text1"/>
          <w:sz w:val="26"/>
          <w:szCs w:val="26"/>
        </w:rPr>
        <w:instrText xml:space="preserve"> TOC \o "1-3" \h \z \u </w:instrText>
      </w:r>
      <w:r w:rsidRPr="00CE714C">
        <w:rPr>
          <w:rFonts w:ascii="Times New Roman" w:hAnsi="Times New Roman" w:cs="Times New Roman"/>
          <w:b/>
          <w:color w:val="000000" w:themeColor="text1"/>
          <w:sz w:val="26"/>
          <w:szCs w:val="26"/>
        </w:rPr>
        <w:fldChar w:fldCharType="separate"/>
      </w:r>
      <w:hyperlink w:anchor="_Toc13558169" w:history="1">
        <w:r w:rsidR="00CE714C" w:rsidRPr="00CE714C">
          <w:rPr>
            <w:rStyle w:val="Hyperlink"/>
            <w:rFonts w:ascii="Times New Roman" w:hAnsi="Times New Roman" w:cs="Times New Roman"/>
            <w:b/>
            <w:noProof/>
            <w:sz w:val="26"/>
            <w:szCs w:val="26"/>
          </w:rPr>
          <w:t>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Tình hình và xu hướng chung: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_Toc13558169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0" w:history="1">
        <w:r w:rsidR="00CE714C" w:rsidRPr="00CE714C">
          <w:rPr>
            <w:rStyle w:val="Hyperlink"/>
            <w:rFonts w:ascii="Times New Roman" w:hAnsi="Times New Roman" w:cs="Times New Roman"/>
            <w:b/>
            <w:i/>
            <w:noProof/>
            <w:sz w:val="26"/>
            <w:szCs w:val="26"/>
          </w:rPr>
          <w:t>1.1.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Thị trường logistics nói chung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_Toc13558170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1" w:history="1">
        <w:r w:rsidR="00CE714C" w:rsidRPr="00CE714C">
          <w:rPr>
            <w:rStyle w:val="Hyperlink"/>
            <w:rFonts w:ascii="Times New Roman" w:hAnsi="Times New Roman" w:cs="Times New Roman"/>
            <w:b/>
            <w:i/>
            <w:noProof/>
            <w:sz w:val="26"/>
            <w:szCs w:val="26"/>
          </w:rPr>
          <w:t>1.2.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_Toc13558171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4</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1"/>
        <w:tabs>
          <w:tab w:val="left" w:pos="440"/>
          <w:tab w:val="right" w:leader="dot" w:pos="8630"/>
        </w:tabs>
        <w:rPr>
          <w:rFonts w:ascii="Times New Roman" w:hAnsi="Times New Roman" w:cs="Times New Roman"/>
          <w:noProof/>
          <w:sz w:val="26"/>
          <w:szCs w:val="26"/>
        </w:rPr>
      </w:pPr>
      <w:hyperlink w:anchor="_Toc13558172" w:history="1">
        <w:r w:rsidR="00CE714C" w:rsidRPr="00CE714C">
          <w:rPr>
            <w:rStyle w:val="Hyperlink"/>
            <w:rFonts w:ascii="Times New Roman" w:hAnsi="Times New Roman" w:cs="Times New Roman"/>
            <w:b/>
            <w:noProof/>
            <w:sz w:val="26"/>
            <w:szCs w:val="26"/>
          </w:rPr>
          <w:t>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Cs/>
            <w:noProof/>
            <w:sz w:val="26"/>
            <w:szCs w:val="26"/>
          </w:rPr>
          <w:t>Tình hình vận tải:</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_Toc13558172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5</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3" w:history="1">
        <w:r w:rsidR="00CE714C" w:rsidRPr="00CE714C">
          <w:rPr>
            <w:rStyle w:val="Hyperlink"/>
            <w:rFonts w:ascii="Times New Roman" w:hAnsi="Times New Roman" w:cs="Times New Roman"/>
            <w:b/>
            <w:i/>
            <w:noProof/>
            <w:sz w:val="26"/>
            <w:szCs w:val="26"/>
          </w:rPr>
          <w:t>2.1.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Vận tải đường bộ:</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_Toc13558173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5</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4" w:history="1">
        <w:r w:rsidR="00CE714C" w:rsidRPr="00CE714C">
          <w:rPr>
            <w:rStyle w:val="Hyperlink"/>
            <w:rFonts w:ascii="Times New Roman" w:hAnsi="Times New Roman" w:cs="Times New Roman"/>
            <w:b/>
            <w:i/>
            <w:noProof/>
            <w:sz w:val="26"/>
            <w:szCs w:val="26"/>
          </w:rPr>
          <w:t>2.2.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Hàng hải và cảng biển</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_Toc13558174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5</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5" w:history="1">
        <w:r w:rsidR="00CE714C" w:rsidRPr="00CE714C">
          <w:rPr>
            <w:rStyle w:val="Hyperlink"/>
            <w:rFonts w:ascii="Times New Roman" w:hAnsi="Times New Roman" w:cs="Times New Roman"/>
            <w:b/>
            <w:i/>
            <w:noProof/>
            <w:sz w:val="26"/>
            <w:szCs w:val="26"/>
          </w:rPr>
          <w:t>2.3.</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iCs/>
            <w:noProof/>
            <w:sz w:val="26"/>
            <w:szCs w:val="26"/>
          </w:rPr>
          <w:t>Vận tải đường sắt và vận tải đa phương thức:</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_Toc13558175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9</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2"/>
        <w:tabs>
          <w:tab w:val="left" w:pos="880"/>
          <w:tab w:val="right" w:leader="dot" w:pos="8630"/>
        </w:tabs>
        <w:rPr>
          <w:rFonts w:ascii="Times New Roman" w:hAnsi="Times New Roman" w:cs="Times New Roman"/>
          <w:noProof/>
          <w:sz w:val="26"/>
          <w:szCs w:val="26"/>
        </w:rPr>
      </w:pPr>
      <w:hyperlink w:anchor="_Toc13558176" w:history="1">
        <w:r w:rsidR="00CE714C" w:rsidRPr="00CE714C">
          <w:rPr>
            <w:rStyle w:val="Hyperlink"/>
            <w:rFonts w:ascii="Times New Roman" w:hAnsi="Times New Roman" w:cs="Times New Roman"/>
            <w:b/>
            <w:i/>
            <w:noProof/>
            <w:sz w:val="26"/>
            <w:szCs w:val="26"/>
          </w:rPr>
          <w:t>2.4.</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iCs/>
            <w:noProof/>
            <w:sz w:val="26"/>
            <w:szCs w:val="26"/>
          </w:rPr>
          <w:t>Vận tải hàng không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_Toc13558176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11</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1"/>
        <w:tabs>
          <w:tab w:val="left" w:pos="440"/>
          <w:tab w:val="right" w:leader="dot" w:pos="8630"/>
        </w:tabs>
        <w:rPr>
          <w:rFonts w:ascii="Times New Roman" w:hAnsi="Times New Roman" w:cs="Times New Roman"/>
          <w:noProof/>
          <w:sz w:val="26"/>
          <w:szCs w:val="26"/>
        </w:rPr>
      </w:pPr>
      <w:hyperlink w:anchor="_Toc13558177" w:history="1">
        <w:r w:rsidR="00CE714C" w:rsidRPr="00CE714C">
          <w:rPr>
            <w:rStyle w:val="Hyperlink"/>
            <w:rFonts w:ascii="Times New Roman" w:hAnsi="Times New Roman" w:cs="Times New Roman"/>
            <w:b/>
            <w:noProof/>
            <w:sz w:val="26"/>
            <w:szCs w:val="26"/>
          </w:rPr>
          <w:t>3.</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Dịch vụ kho, bãi, bảo quản, đóng gói:</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_Toc13558177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13</w:t>
        </w:r>
        <w:r w:rsidR="00CE714C" w:rsidRPr="00CE714C">
          <w:rPr>
            <w:rFonts w:ascii="Times New Roman" w:hAnsi="Times New Roman" w:cs="Times New Roman"/>
            <w:noProof/>
            <w:webHidden/>
            <w:sz w:val="26"/>
            <w:szCs w:val="26"/>
          </w:rPr>
          <w:fldChar w:fldCharType="end"/>
        </w:r>
      </w:hyperlink>
    </w:p>
    <w:p w:rsidR="00CE714C" w:rsidRPr="00CE714C" w:rsidRDefault="004D39BF">
      <w:pPr>
        <w:pStyle w:val="TOC1"/>
        <w:tabs>
          <w:tab w:val="left" w:pos="440"/>
          <w:tab w:val="right" w:leader="dot" w:pos="8630"/>
        </w:tabs>
        <w:rPr>
          <w:rFonts w:ascii="Times New Roman" w:hAnsi="Times New Roman" w:cs="Times New Roman"/>
          <w:noProof/>
          <w:sz w:val="26"/>
          <w:szCs w:val="26"/>
        </w:rPr>
      </w:pPr>
      <w:hyperlink w:anchor="_Toc13558178" w:history="1">
        <w:r w:rsidR="00CE714C" w:rsidRPr="00CE714C">
          <w:rPr>
            <w:rStyle w:val="Hyperlink"/>
            <w:rFonts w:ascii="Times New Roman" w:hAnsi="Times New Roman" w:cs="Times New Roman"/>
            <w:b/>
            <w:noProof/>
            <w:sz w:val="26"/>
            <w:szCs w:val="26"/>
          </w:rPr>
          <w:t>4.</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Hoạt động giao nhận, công nghệ trong logistics và thương mại điện tử:</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_Toc13558178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325870">
          <w:rPr>
            <w:rFonts w:ascii="Times New Roman" w:hAnsi="Times New Roman" w:cs="Times New Roman"/>
            <w:noProof/>
            <w:webHidden/>
            <w:sz w:val="26"/>
            <w:szCs w:val="26"/>
          </w:rPr>
          <w:t>16</w:t>
        </w:r>
        <w:r w:rsidR="00CE714C" w:rsidRPr="00CE714C">
          <w:rPr>
            <w:rFonts w:ascii="Times New Roman" w:hAnsi="Times New Roman" w:cs="Times New Roman"/>
            <w:noProof/>
            <w:webHidden/>
            <w:sz w:val="26"/>
            <w:szCs w:val="26"/>
          </w:rPr>
          <w:fldChar w:fldCharType="end"/>
        </w:r>
      </w:hyperlink>
    </w:p>
    <w:p w:rsidR="00AC37BB" w:rsidRPr="00CE714C" w:rsidRDefault="006F6BD9"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fldChar w:fldCharType="end"/>
      </w:r>
      <w:bookmarkEnd w:id="0"/>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F56781" w:rsidRPr="00C73F36" w:rsidRDefault="00F56781"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Pr="00C73F36" w:rsidRDefault="006468FD" w:rsidP="006F1978">
      <w:pPr>
        <w:spacing w:line="312" w:lineRule="auto"/>
        <w:rPr>
          <w:rFonts w:ascii="Times New Roman" w:hAnsi="Times New Roman" w:cs="Times New Roman"/>
          <w:b/>
          <w:color w:val="000000" w:themeColor="text1"/>
          <w:sz w:val="26"/>
          <w:szCs w:val="26"/>
        </w:rPr>
      </w:pPr>
    </w:p>
    <w:p w:rsidR="00C45DE0" w:rsidRPr="00C73F36" w:rsidRDefault="00C45DE0" w:rsidP="00C25D60">
      <w:pPr>
        <w:spacing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lastRenderedPageBreak/>
        <w:t>NỘI DUNG BÁO CÁO</w:t>
      </w:r>
    </w:p>
    <w:p w:rsidR="001C13D2" w:rsidRPr="000027E8"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 w:name="_Toc13558169"/>
      <w:r w:rsidRPr="000027E8">
        <w:rPr>
          <w:rStyle w:val="Emphasis"/>
          <w:rFonts w:ascii="Times New Roman" w:hAnsi="Times New Roman" w:cs="Times New Roman"/>
          <w:b/>
          <w:i w:val="0"/>
          <w:iCs w:val="0"/>
          <w:color w:val="000000" w:themeColor="text1"/>
          <w:sz w:val="27"/>
          <w:szCs w:val="27"/>
        </w:rPr>
        <w:t>Tình hình và xu hướng chung:</w:t>
      </w:r>
      <w:bookmarkEnd w:id="1"/>
      <w:r w:rsidRPr="000027E8">
        <w:rPr>
          <w:rStyle w:val="Emphasis"/>
          <w:rFonts w:ascii="Times New Roman" w:hAnsi="Times New Roman" w:cs="Times New Roman"/>
          <w:b/>
          <w:i w:val="0"/>
          <w:iCs w:val="0"/>
          <w:color w:val="000000" w:themeColor="text1"/>
          <w:sz w:val="27"/>
          <w:szCs w:val="27"/>
        </w:rPr>
        <w:t xml:space="preserve"> </w:t>
      </w:r>
    </w:p>
    <w:p w:rsidR="003D048B" w:rsidRPr="000027E8"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7"/>
          <w:szCs w:val="27"/>
        </w:rPr>
      </w:pPr>
      <w:bookmarkStart w:id="2" w:name="_Toc13558170"/>
      <w:r w:rsidRPr="000027E8">
        <w:rPr>
          <w:rFonts w:ascii="Times New Roman" w:hAnsi="Times New Roman" w:cs="Times New Roman"/>
          <w:b/>
          <w:i/>
          <w:color w:val="000000" w:themeColor="text1"/>
          <w:sz w:val="27"/>
          <w:szCs w:val="27"/>
        </w:rPr>
        <w:t xml:space="preserve">Thị trường logistics </w:t>
      </w:r>
      <w:r w:rsidR="00A26B1C" w:rsidRPr="000027E8">
        <w:rPr>
          <w:rFonts w:ascii="Times New Roman" w:hAnsi="Times New Roman" w:cs="Times New Roman"/>
          <w:b/>
          <w:i/>
          <w:color w:val="000000" w:themeColor="text1"/>
          <w:sz w:val="27"/>
          <w:szCs w:val="27"/>
        </w:rPr>
        <w:t>nói chung</w:t>
      </w:r>
      <w:bookmarkEnd w:id="2"/>
    </w:p>
    <w:p w:rsidR="00DF3DAA" w:rsidRPr="000027E8" w:rsidRDefault="00325870" w:rsidP="000027E8">
      <w:pPr>
        <w:spacing w:line="312" w:lineRule="auto"/>
        <w:ind w:firstLine="720"/>
        <w:jc w:val="both"/>
        <w:rPr>
          <w:rStyle w:val="Emphasis"/>
          <w:rFonts w:ascii="Times New Roman" w:hAnsi="Times New Roman" w:cs="Times New Roman"/>
          <w:i w:val="0"/>
          <w:iCs w:val="0"/>
          <w:sz w:val="27"/>
          <w:szCs w:val="27"/>
        </w:rPr>
      </w:pPr>
      <w:r>
        <w:rPr>
          <w:rStyle w:val="Emphasis"/>
          <w:rFonts w:ascii="Times New Roman" w:hAnsi="Times New Roman" w:cs="Times New Roman"/>
          <w:i w:val="0"/>
          <w:iCs w:val="0"/>
          <w:sz w:val="27"/>
          <w:szCs w:val="27"/>
        </w:rPr>
        <w:t>C</w:t>
      </w:r>
      <w:r w:rsidR="000027E8" w:rsidRPr="000027E8">
        <w:rPr>
          <w:rStyle w:val="Emphasis"/>
          <w:rFonts w:ascii="Times New Roman" w:hAnsi="Times New Roman" w:cs="Times New Roman"/>
          <w:i w:val="0"/>
          <w:iCs w:val="0"/>
          <w:sz w:val="27"/>
          <w:szCs w:val="27"/>
        </w:rPr>
        <w:t>hỉ số cước phí vận chuyển được công bố bở</w:t>
      </w:r>
      <w:r>
        <w:rPr>
          <w:rStyle w:val="Emphasis"/>
          <w:rFonts w:ascii="Times New Roman" w:hAnsi="Times New Roman" w:cs="Times New Roman"/>
          <w:i w:val="0"/>
          <w:iCs w:val="0"/>
          <w:sz w:val="27"/>
          <w:szCs w:val="27"/>
        </w:rPr>
        <w:t>i US Bank cho thấy</w:t>
      </w:r>
      <w:r w:rsidR="000027E8" w:rsidRPr="000027E8">
        <w:rPr>
          <w:rStyle w:val="Emphasis"/>
          <w:rFonts w:ascii="Times New Roman" w:hAnsi="Times New Roman" w:cs="Times New Roman"/>
          <w:i w:val="0"/>
          <w:iCs w:val="0"/>
          <w:sz w:val="27"/>
          <w:szCs w:val="27"/>
        </w:rPr>
        <w:t xml:space="preserve"> m</w:t>
      </w:r>
      <w:r w:rsidR="00DF3DAA" w:rsidRPr="000027E8">
        <w:rPr>
          <w:rStyle w:val="Emphasis"/>
          <w:rFonts w:ascii="Times New Roman" w:hAnsi="Times New Roman" w:cs="Times New Roman"/>
          <w:i w:val="0"/>
          <w:iCs w:val="0"/>
          <w:sz w:val="27"/>
          <w:szCs w:val="27"/>
        </w:rPr>
        <w:t xml:space="preserve">ức vận chuyển và chi tiêu </w:t>
      </w:r>
      <w:r w:rsidR="000027E8" w:rsidRPr="000027E8">
        <w:rPr>
          <w:rStyle w:val="Emphasis"/>
          <w:rFonts w:ascii="Times New Roman" w:hAnsi="Times New Roman" w:cs="Times New Roman"/>
          <w:i w:val="0"/>
          <w:iCs w:val="0"/>
          <w:sz w:val="27"/>
          <w:szCs w:val="27"/>
        </w:rPr>
        <w:t xml:space="preserve">cho </w:t>
      </w:r>
      <w:r w:rsidR="00DF3DAA" w:rsidRPr="000027E8">
        <w:rPr>
          <w:rStyle w:val="Emphasis"/>
          <w:rFonts w:ascii="Times New Roman" w:hAnsi="Times New Roman" w:cs="Times New Roman"/>
          <w:i w:val="0"/>
          <w:iCs w:val="0"/>
          <w:sz w:val="27"/>
          <w:szCs w:val="27"/>
        </w:rPr>
        <w:t>vận chuyển hàng quý thứ hai tăng trưở</w:t>
      </w:r>
      <w:r>
        <w:rPr>
          <w:rStyle w:val="Emphasis"/>
          <w:rFonts w:ascii="Times New Roman" w:hAnsi="Times New Roman" w:cs="Times New Roman"/>
          <w:i w:val="0"/>
          <w:iCs w:val="0"/>
          <w:sz w:val="27"/>
          <w:szCs w:val="27"/>
        </w:rPr>
        <w:t xml:space="preserve">ng tốt. </w:t>
      </w:r>
    </w:p>
    <w:p w:rsidR="00DF3DAA" w:rsidRPr="000027E8" w:rsidRDefault="000027E8" w:rsidP="00DF3DAA">
      <w:pPr>
        <w:spacing w:line="312" w:lineRule="auto"/>
        <w:ind w:firstLine="720"/>
        <w:jc w:val="both"/>
        <w:rPr>
          <w:rStyle w:val="Emphasis"/>
          <w:rFonts w:ascii="Times New Roman" w:hAnsi="Times New Roman" w:cs="Times New Roman"/>
          <w:i w:val="0"/>
          <w:iCs w:val="0"/>
          <w:sz w:val="27"/>
          <w:szCs w:val="27"/>
        </w:rPr>
      </w:pPr>
      <w:r w:rsidRPr="000027E8">
        <w:rPr>
          <w:rStyle w:val="Emphasis"/>
          <w:rFonts w:ascii="Times New Roman" w:hAnsi="Times New Roman" w:cs="Times New Roman"/>
          <w:i w:val="0"/>
          <w:iCs w:val="0"/>
          <w:sz w:val="27"/>
          <w:szCs w:val="27"/>
        </w:rPr>
        <w:t>Chỉ số này được</w:t>
      </w:r>
      <w:r w:rsidR="00DF3DAA" w:rsidRPr="000027E8">
        <w:rPr>
          <w:rStyle w:val="Emphasis"/>
          <w:rFonts w:ascii="Times New Roman" w:hAnsi="Times New Roman" w:cs="Times New Roman"/>
          <w:i w:val="0"/>
          <w:iCs w:val="0"/>
          <w:sz w:val="27"/>
          <w:szCs w:val="27"/>
        </w:rPr>
        <w:t xml:space="preserve"> đưa ra</w:t>
      </w:r>
      <w:r w:rsidRPr="000027E8">
        <w:rPr>
          <w:rStyle w:val="Emphasis"/>
          <w:rFonts w:ascii="Times New Roman" w:hAnsi="Times New Roman" w:cs="Times New Roman"/>
          <w:i w:val="0"/>
          <w:iCs w:val="0"/>
          <w:sz w:val="27"/>
          <w:szCs w:val="27"/>
        </w:rPr>
        <w:t xml:space="preserve"> lần đầu</w:t>
      </w:r>
      <w:r w:rsidR="00DF3DAA" w:rsidRPr="000027E8">
        <w:rPr>
          <w:rStyle w:val="Emphasis"/>
          <w:rFonts w:ascii="Times New Roman" w:hAnsi="Times New Roman" w:cs="Times New Roman"/>
          <w:i w:val="0"/>
          <w:iCs w:val="0"/>
          <w:sz w:val="27"/>
          <w:szCs w:val="27"/>
        </w:rPr>
        <w:t xml:space="preserve"> vào quý 3 năm 2017, </w:t>
      </w:r>
      <w:r w:rsidRPr="000027E8">
        <w:rPr>
          <w:rStyle w:val="Emphasis"/>
          <w:rFonts w:ascii="Times New Roman" w:hAnsi="Times New Roman" w:cs="Times New Roman"/>
          <w:i w:val="0"/>
          <w:iCs w:val="0"/>
          <w:sz w:val="27"/>
          <w:szCs w:val="27"/>
        </w:rPr>
        <w:t xml:space="preserve">từ đó đến nay phản ánh tương đối chính xác </w:t>
      </w:r>
      <w:r w:rsidR="00DF3DAA" w:rsidRPr="000027E8">
        <w:rPr>
          <w:rStyle w:val="Emphasis"/>
          <w:rFonts w:ascii="Times New Roman" w:hAnsi="Times New Roman" w:cs="Times New Roman"/>
          <w:i w:val="0"/>
          <w:iCs w:val="0"/>
          <w:sz w:val="27"/>
          <w:szCs w:val="27"/>
        </w:rPr>
        <w:t xml:space="preserve">về khối lượng vận chuyển hàng hóa </w:t>
      </w:r>
      <w:proofErr w:type="gramStart"/>
      <w:r w:rsidR="00325870">
        <w:rPr>
          <w:rStyle w:val="Emphasis"/>
          <w:rFonts w:ascii="Times New Roman" w:hAnsi="Times New Roman" w:cs="Times New Roman"/>
          <w:i w:val="0"/>
          <w:iCs w:val="0"/>
          <w:sz w:val="27"/>
          <w:szCs w:val="27"/>
        </w:rPr>
        <w:t>theo</w:t>
      </w:r>
      <w:proofErr w:type="gramEnd"/>
      <w:r w:rsidR="00325870" w:rsidRPr="000027E8">
        <w:rPr>
          <w:rStyle w:val="Emphasis"/>
          <w:rFonts w:ascii="Times New Roman" w:hAnsi="Times New Roman" w:cs="Times New Roman"/>
          <w:i w:val="0"/>
          <w:iCs w:val="0"/>
          <w:sz w:val="27"/>
          <w:szCs w:val="27"/>
        </w:rPr>
        <w:t xml:space="preserve"> quý</w:t>
      </w:r>
      <w:r w:rsidR="00325870" w:rsidRPr="000027E8">
        <w:rPr>
          <w:rStyle w:val="Emphasis"/>
          <w:rFonts w:ascii="Times New Roman" w:hAnsi="Times New Roman" w:cs="Times New Roman"/>
          <w:i w:val="0"/>
          <w:iCs w:val="0"/>
          <w:sz w:val="27"/>
          <w:szCs w:val="27"/>
        </w:rPr>
        <w:t xml:space="preserve"> </w:t>
      </w:r>
      <w:r w:rsidR="00325870">
        <w:rPr>
          <w:rStyle w:val="Emphasis"/>
          <w:rFonts w:ascii="Times New Roman" w:hAnsi="Times New Roman" w:cs="Times New Roman"/>
          <w:i w:val="0"/>
          <w:iCs w:val="0"/>
          <w:sz w:val="27"/>
          <w:szCs w:val="27"/>
        </w:rPr>
        <w:t>ở cả thị trường nội địa Hoa Kỳ và khu vực</w:t>
      </w:r>
      <w:r w:rsidR="00DF3DAA" w:rsidRPr="000027E8">
        <w:rPr>
          <w:rStyle w:val="Emphasis"/>
          <w:rFonts w:ascii="Times New Roman" w:hAnsi="Times New Roman" w:cs="Times New Roman"/>
          <w:i w:val="0"/>
          <w:iCs w:val="0"/>
          <w:sz w:val="27"/>
          <w:szCs w:val="27"/>
        </w:rPr>
        <w:t xml:space="preserve">. Dữ liệu dựa trên ngày thanh toán giao dịch thực tế, các phương thức vận chuyển hàng hóa nội địa và được điều chỉnh </w:t>
      </w:r>
      <w:proofErr w:type="gramStart"/>
      <w:r w:rsidR="00DF3DAA" w:rsidRPr="000027E8">
        <w:rPr>
          <w:rStyle w:val="Emphasis"/>
          <w:rFonts w:ascii="Times New Roman" w:hAnsi="Times New Roman" w:cs="Times New Roman"/>
          <w:i w:val="0"/>
          <w:iCs w:val="0"/>
          <w:sz w:val="27"/>
          <w:szCs w:val="27"/>
        </w:rPr>
        <w:t>theo</w:t>
      </w:r>
      <w:proofErr w:type="gramEnd"/>
      <w:r w:rsidR="00DF3DAA" w:rsidRPr="000027E8">
        <w:rPr>
          <w:rStyle w:val="Emphasis"/>
          <w:rFonts w:ascii="Times New Roman" w:hAnsi="Times New Roman" w:cs="Times New Roman"/>
          <w:i w:val="0"/>
          <w:iCs w:val="0"/>
          <w:sz w:val="27"/>
          <w:szCs w:val="27"/>
        </w:rPr>
        <w:t xml:space="preserve"> mùa.</w:t>
      </w:r>
    </w:p>
    <w:p w:rsidR="000027E8" w:rsidRPr="000027E8" w:rsidRDefault="00DF3DAA" w:rsidP="000027E8">
      <w:pPr>
        <w:spacing w:line="312" w:lineRule="auto"/>
        <w:ind w:firstLine="720"/>
        <w:jc w:val="both"/>
        <w:rPr>
          <w:rStyle w:val="Emphasis"/>
          <w:rFonts w:ascii="Times New Roman" w:hAnsi="Times New Roman" w:cs="Times New Roman"/>
          <w:i w:val="0"/>
          <w:iCs w:val="0"/>
          <w:sz w:val="27"/>
          <w:szCs w:val="27"/>
        </w:rPr>
      </w:pPr>
      <w:r w:rsidRPr="000027E8">
        <w:rPr>
          <w:rStyle w:val="Emphasis"/>
          <w:rFonts w:ascii="Times New Roman" w:hAnsi="Times New Roman" w:cs="Times New Roman"/>
          <w:i w:val="0"/>
          <w:iCs w:val="0"/>
          <w:sz w:val="27"/>
          <w:szCs w:val="27"/>
        </w:rPr>
        <w:t>Chỉ số vận chuyển hàng hóa quố</w:t>
      </w:r>
      <w:r w:rsidR="000027E8" w:rsidRPr="000027E8">
        <w:rPr>
          <w:rStyle w:val="Emphasis"/>
          <w:rFonts w:ascii="Times New Roman" w:hAnsi="Times New Roman" w:cs="Times New Roman"/>
          <w:i w:val="0"/>
          <w:iCs w:val="0"/>
          <w:sz w:val="27"/>
          <w:szCs w:val="27"/>
        </w:rPr>
        <w:t>c gia</w:t>
      </w:r>
      <w:r w:rsidRPr="000027E8">
        <w:rPr>
          <w:rStyle w:val="Emphasis"/>
          <w:rFonts w:ascii="Times New Roman" w:hAnsi="Times New Roman" w:cs="Times New Roman"/>
          <w:i w:val="0"/>
          <w:iCs w:val="0"/>
          <w:sz w:val="27"/>
          <w:szCs w:val="27"/>
        </w:rPr>
        <w:t xml:space="preserve"> ở mứ</w:t>
      </w:r>
      <w:r w:rsidR="000027E8" w:rsidRPr="000027E8">
        <w:rPr>
          <w:rStyle w:val="Emphasis"/>
          <w:rFonts w:ascii="Times New Roman" w:hAnsi="Times New Roman" w:cs="Times New Roman"/>
          <w:i w:val="0"/>
          <w:iCs w:val="0"/>
          <w:sz w:val="27"/>
          <w:szCs w:val="27"/>
        </w:rPr>
        <w:t>c 131</w:t>
      </w:r>
      <w:proofErr w:type="gramStart"/>
      <w:r w:rsidR="000027E8" w:rsidRPr="000027E8">
        <w:rPr>
          <w:rStyle w:val="Emphasis"/>
          <w:rFonts w:ascii="Times New Roman" w:hAnsi="Times New Roman" w:cs="Times New Roman"/>
          <w:i w:val="0"/>
          <w:iCs w:val="0"/>
          <w:sz w:val="27"/>
          <w:szCs w:val="27"/>
        </w:rPr>
        <w:t>,3</w:t>
      </w:r>
      <w:proofErr w:type="gramEnd"/>
      <w:r w:rsidR="000027E8" w:rsidRPr="000027E8">
        <w:rPr>
          <w:rStyle w:val="Emphasis"/>
          <w:rFonts w:ascii="Times New Roman" w:hAnsi="Times New Roman" w:cs="Times New Roman"/>
          <w:i w:val="0"/>
          <w:iCs w:val="0"/>
          <w:sz w:val="27"/>
          <w:szCs w:val="27"/>
        </w:rPr>
        <w:t xml:space="preserve"> trong quý 2/2019</w:t>
      </w:r>
      <w:r w:rsidRPr="000027E8">
        <w:rPr>
          <w:rStyle w:val="Emphasis"/>
          <w:rFonts w:ascii="Times New Roman" w:hAnsi="Times New Roman" w:cs="Times New Roman"/>
          <w:i w:val="0"/>
          <w:iCs w:val="0"/>
          <w:sz w:val="27"/>
          <w:szCs w:val="27"/>
        </w:rPr>
        <w:t>, tăng 9,7% so với quý đầ</w:t>
      </w:r>
      <w:r w:rsidR="000027E8" w:rsidRPr="000027E8">
        <w:rPr>
          <w:rStyle w:val="Emphasis"/>
          <w:rFonts w:ascii="Times New Roman" w:hAnsi="Times New Roman" w:cs="Times New Roman"/>
          <w:i w:val="0"/>
          <w:iCs w:val="0"/>
          <w:sz w:val="27"/>
          <w:szCs w:val="27"/>
        </w:rPr>
        <w:t>u năm 2019</w:t>
      </w:r>
      <w:r w:rsidRPr="000027E8">
        <w:rPr>
          <w:rStyle w:val="Emphasis"/>
          <w:rFonts w:ascii="Times New Roman" w:hAnsi="Times New Roman" w:cs="Times New Roman"/>
          <w:i w:val="0"/>
          <w:iCs w:val="0"/>
          <w:sz w:val="27"/>
          <w:szCs w:val="27"/>
        </w:rPr>
        <w:t xml:space="preserve"> sau khi giảm 9,7% trong quý đầu tiên</w:t>
      </w:r>
      <w:r w:rsidR="000027E8" w:rsidRPr="000027E8">
        <w:rPr>
          <w:rStyle w:val="Emphasis"/>
          <w:rFonts w:ascii="Times New Roman" w:hAnsi="Times New Roman" w:cs="Times New Roman"/>
          <w:i w:val="0"/>
          <w:iCs w:val="0"/>
          <w:sz w:val="27"/>
          <w:szCs w:val="27"/>
        </w:rPr>
        <w:t xml:space="preserve"> so với cùng kỳ</w:t>
      </w:r>
      <w:r w:rsidRPr="000027E8">
        <w:rPr>
          <w:rStyle w:val="Emphasis"/>
          <w:rFonts w:ascii="Times New Roman" w:hAnsi="Times New Roman" w:cs="Times New Roman"/>
          <w:i w:val="0"/>
          <w:iCs w:val="0"/>
          <w:sz w:val="27"/>
          <w:szCs w:val="27"/>
        </w:rPr>
        <w:t xml:space="preserve"> và giảm 5,3% so với mức cao nhất </w:t>
      </w:r>
      <w:r w:rsidR="000027E8" w:rsidRPr="000027E8">
        <w:rPr>
          <w:rStyle w:val="Emphasis"/>
          <w:rFonts w:ascii="Times New Roman" w:hAnsi="Times New Roman" w:cs="Times New Roman"/>
          <w:i w:val="0"/>
          <w:iCs w:val="0"/>
          <w:sz w:val="27"/>
          <w:szCs w:val="27"/>
        </w:rPr>
        <w:t>trong quá khứ</w:t>
      </w:r>
      <w:r w:rsidRPr="000027E8">
        <w:rPr>
          <w:rStyle w:val="Emphasis"/>
          <w:rFonts w:ascii="Times New Roman" w:hAnsi="Times New Roman" w:cs="Times New Roman"/>
          <w:i w:val="0"/>
          <w:iCs w:val="0"/>
          <w:sz w:val="27"/>
          <w:szCs w:val="27"/>
        </w:rPr>
        <w:t xml:space="preserve">, đánh dấu mức giảm hàng năm thứ tư liên tiếp. </w:t>
      </w:r>
      <w:proofErr w:type="gramStart"/>
      <w:r w:rsidR="000027E8" w:rsidRPr="000027E8">
        <w:rPr>
          <w:rStyle w:val="Emphasis"/>
          <w:rFonts w:ascii="Times New Roman" w:hAnsi="Times New Roman" w:cs="Times New Roman"/>
          <w:i w:val="0"/>
          <w:iCs w:val="0"/>
          <w:sz w:val="27"/>
          <w:szCs w:val="27"/>
        </w:rPr>
        <w:t xml:space="preserve">Các chuyên gia đã dự báo chỉ số này sẽ phụ hồi trong quý 2/2019 sau khi quý 1 bị </w:t>
      </w:r>
      <w:r w:rsidRPr="000027E8">
        <w:rPr>
          <w:rStyle w:val="Emphasis"/>
          <w:rFonts w:ascii="Times New Roman" w:hAnsi="Times New Roman" w:cs="Times New Roman"/>
          <w:i w:val="0"/>
          <w:iCs w:val="0"/>
          <w:sz w:val="27"/>
          <w:szCs w:val="27"/>
        </w:rPr>
        <w:t>ảnh hưởng của thời tiết, căng thẳng thương mại và chính phủ đóng cửa.</w:t>
      </w:r>
      <w:proofErr w:type="gramEnd"/>
    </w:p>
    <w:p w:rsidR="00DF3DAA" w:rsidRPr="000027E8" w:rsidRDefault="00DF3DAA" w:rsidP="000027E8">
      <w:pPr>
        <w:spacing w:line="312" w:lineRule="auto"/>
        <w:ind w:firstLine="720"/>
        <w:jc w:val="both"/>
        <w:rPr>
          <w:rStyle w:val="Emphasis"/>
          <w:rFonts w:ascii="Times New Roman" w:hAnsi="Times New Roman" w:cs="Times New Roman"/>
          <w:i w:val="0"/>
          <w:iCs w:val="0"/>
          <w:sz w:val="27"/>
          <w:szCs w:val="27"/>
        </w:rPr>
      </w:pPr>
      <w:proofErr w:type="gramStart"/>
      <w:r w:rsidRPr="000027E8">
        <w:rPr>
          <w:rStyle w:val="Emphasis"/>
          <w:rFonts w:ascii="Times New Roman" w:hAnsi="Times New Roman" w:cs="Times New Roman"/>
          <w:i w:val="0"/>
          <w:iCs w:val="0"/>
          <w:sz w:val="27"/>
          <w:szCs w:val="27"/>
        </w:rPr>
        <w:t xml:space="preserve">Một năm trước tại thời điểm này, </w:t>
      </w:r>
      <w:r w:rsidR="000027E8">
        <w:rPr>
          <w:rStyle w:val="Emphasis"/>
          <w:rFonts w:ascii="Times New Roman" w:hAnsi="Times New Roman" w:cs="Times New Roman"/>
          <w:i w:val="0"/>
          <w:iCs w:val="0"/>
          <w:sz w:val="27"/>
          <w:szCs w:val="27"/>
        </w:rPr>
        <w:t>những người tham gia thị trường</w:t>
      </w:r>
      <w:r w:rsidRPr="000027E8">
        <w:rPr>
          <w:rStyle w:val="Emphasis"/>
          <w:rFonts w:ascii="Times New Roman" w:hAnsi="Times New Roman" w:cs="Times New Roman"/>
          <w:i w:val="0"/>
          <w:iCs w:val="0"/>
          <w:sz w:val="27"/>
          <w:szCs w:val="27"/>
        </w:rPr>
        <w:t xml:space="preserve"> vận tải hàng hóa và hậu cần</w:t>
      </w:r>
      <w:r w:rsidR="000027E8">
        <w:rPr>
          <w:rStyle w:val="Emphasis"/>
          <w:rFonts w:ascii="Times New Roman" w:hAnsi="Times New Roman" w:cs="Times New Roman"/>
          <w:i w:val="0"/>
          <w:iCs w:val="0"/>
          <w:sz w:val="27"/>
          <w:szCs w:val="27"/>
        </w:rPr>
        <w:t xml:space="preserve"> tỏ ra lạc quan hơn</w:t>
      </w:r>
      <w:r w:rsidRPr="000027E8">
        <w:rPr>
          <w:rStyle w:val="Emphasis"/>
          <w:rFonts w:ascii="Times New Roman" w:hAnsi="Times New Roman" w:cs="Times New Roman"/>
          <w:i w:val="0"/>
          <w:iCs w:val="0"/>
          <w:sz w:val="27"/>
          <w:szCs w:val="27"/>
        </w:rPr>
        <w:t>, đặc biệt là khi nói đến triển vọng Mùa cao điểm 2019.</w:t>
      </w:r>
      <w:proofErr w:type="gramEnd"/>
      <w:r w:rsidR="000027E8">
        <w:rPr>
          <w:rStyle w:val="Emphasis"/>
          <w:rFonts w:ascii="Times New Roman" w:hAnsi="Times New Roman" w:cs="Times New Roman"/>
          <w:i w:val="0"/>
          <w:iCs w:val="0"/>
          <w:sz w:val="27"/>
          <w:szCs w:val="27"/>
        </w:rPr>
        <w:t xml:space="preserve"> Cơ sở cho sự lạc quan của họ </w:t>
      </w:r>
      <w:r w:rsidRPr="000027E8">
        <w:rPr>
          <w:rStyle w:val="Emphasis"/>
          <w:rFonts w:ascii="Times New Roman" w:hAnsi="Times New Roman" w:cs="Times New Roman"/>
          <w:i w:val="0"/>
          <w:iCs w:val="0"/>
          <w:sz w:val="27"/>
          <w:szCs w:val="27"/>
        </w:rPr>
        <w:t xml:space="preserve">bao </w:t>
      </w:r>
      <w:r w:rsidR="000027E8">
        <w:rPr>
          <w:rStyle w:val="Emphasis"/>
          <w:rFonts w:ascii="Times New Roman" w:hAnsi="Times New Roman" w:cs="Times New Roman"/>
          <w:i w:val="0"/>
          <w:iCs w:val="0"/>
          <w:sz w:val="27"/>
          <w:szCs w:val="27"/>
        </w:rPr>
        <w:t xml:space="preserve">gồm: </w:t>
      </w:r>
      <w:r w:rsidRPr="000027E8">
        <w:rPr>
          <w:rStyle w:val="Emphasis"/>
          <w:rFonts w:ascii="Times New Roman" w:hAnsi="Times New Roman" w:cs="Times New Roman"/>
          <w:i w:val="0"/>
          <w:iCs w:val="0"/>
          <w:sz w:val="27"/>
          <w:szCs w:val="27"/>
        </w:rPr>
        <w:t xml:space="preserve">tăng trưởng GDP </w:t>
      </w:r>
      <w:r w:rsidR="009B40DE">
        <w:rPr>
          <w:rStyle w:val="Emphasis"/>
          <w:rFonts w:ascii="Times New Roman" w:hAnsi="Times New Roman" w:cs="Times New Roman"/>
          <w:i w:val="0"/>
          <w:iCs w:val="0"/>
          <w:sz w:val="27"/>
          <w:szCs w:val="27"/>
        </w:rPr>
        <w:t>tích cực</w:t>
      </w:r>
      <w:r w:rsidRPr="000027E8">
        <w:rPr>
          <w:rStyle w:val="Emphasis"/>
          <w:rFonts w:ascii="Times New Roman" w:hAnsi="Times New Roman" w:cs="Times New Roman"/>
          <w:i w:val="0"/>
          <w:iCs w:val="0"/>
          <w:sz w:val="27"/>
          <w:szCs w:val="27"/>
        </w:rPr>
        <w:t xml:space="preserve">, sản lượng sản xuất vững chắc và nền tảng kinh tế mạnh mẽ nói </w:t>
      </w:r>
      <w:proofErr w:type="gramStart"/>
      <w:r w:rsidRPr="000027E8">
        <w:rPr>
          <w:rStyle w:val="Emphasis"/>
          <w:rFonts w:ascii="Times New Roman" w:hAnsi="Times New Roman" w:cs="Times New Roman"/>
          <w:i w:val="0"/>
          <w:iCs w:val="0"/>
          <w:sz w:val="27"/>
          <w:szCs w:val="27"/>
        </w:rPr>
        <w:t>chung</w:t>
      </w:r>
      <w:proofErr w:type="gramEnd"/>
      <w:r w:rsidRPr="000027E8">
        <w:rPr>
          <w:rStyle w:val="Emphasis"/>
          <w:rFonts w:ascii="Times New Roman" w:hAnsi="Times New Roman" w:cs="Times New Roman"/>
          <w:i w:val="0"/>
          <w:iCs w:val="0"/>
          <w:sz w:val="27"/>
          <w:szCs w:val="27"/>
        </w:rPr>
        <w:t xml:space="preserve">. </w:t>
      </w:r>
      <w:r w:rsidR="009B40DE">
        <w:rPr>
          <w:rStyle w:val="Emphasis"/>
          <w:rFonts w:ascii="Times New Roman" w:hAnsi="Times New Roman" w:cs="Times New Roman"/>
          <w:i w:val="0"/>
          <w:iCs w:val="0"/>
          <w:sz w:val="27"/>
          <w:szCs w:val="27"/>
        </w:rPr>
        <w:t xml:space="preserve">Tuy nhiên, hiện nay </w:t>
      </w:r>
      <w:proofErr w:type="gramStart"/>
      <w:r w:rsidR="009B40DE">
        <w:rPr>
          <w:rStyle w:val="Emphasis"/>
          <w:rFonts w:ascii="Times New Roman" w:hAnsi="Times New Roman" w:cs="Times New Roman"/>
          <w:i w:val="0"/>
          <w:iCs w:val="0"/>
          <w:sz w:val="27"/>
          <w:szCs w:val="27"/>
        </w:rPr>
        <w:t>theo</w:t>
      </w:r>
      <w:proofErr w:type="gramEnd"/>
      <w:r w:rsidR="009B40DE">
        <w:rPr>
          <w:rStyle w:val="Emphasis"/>
          <w:rFonts w:ascii="Times New Roman" w:hAnsi="Times New Roman" w:cs="Times New Roman"/>
          <w:i w:val="0"/>
          <w:iCs w:val="0"/>
          <w:sz w:val="27"/>
          <w:szCs w:val="27"/>
        </w:rPr>
        <w:t xml:space="preserve"> thăm dò của các công ty nghiên cứu thị trường, triển vọng thị trường logistics Hoa Kỳ trong những tháng còn lại của năm trở nên rất khó dự báo. Đặc biệt, bất ổn trong</w:t>
      </w:r>
      <w:r w:rsidRPr="000027E8">
        <w:rPr>
          <w:rStyle w:val="Emphasis"/>
          <w:rFonts w:ascii="Times New Roman" w:hAnsi="Times New Roman" w:cs="Times New Roman"/>
          <w:i w:val="0"/>
          <w:iCs w:val="0"/>
          <w:sz w:val="27"/>
          <w:szCs w:val="27"/>
        </w:rPr>
        <w:t xml:space="preserve"> thương mại đang diễn ra do cuộc chiến thương mại liên quan đến thuế quan giữa Hoa Kỳ và Trung Quốc, các dấu hiệu của sự chậm lại trong sản xuất và sự cảnh giác chung đối với tình trạng của nền kinh tế hiện nay so với một năm trước. Điều này trở nên dễ hiểu khi nhìn vào số lượng nhập khẩu hàng năm của Hoa Kỳ cho đến tháng 6</w:t>
      </w:r>
      <w:r w:rsidR="009B40DE">
        <w:rPr>
          <w:rStyle w:val="Emphasis"/>
          <w:rFonts w:ascii="Times New Roman" w:hAnsi="Times New Roman" w:cs="Times New Roman"/>
          <w:i w:val="0"/>
          <w:iCs w:val="0"/>
          <w:sz w:val="27"/>
          <w:szCs w:val="27"/>
        </w:rPr>
        <w:t>/2019</w:t>
      </w:r>
      <w:r w:rsidRPr="000027E8">
        <w:rPr>
          <w:rStyle w:val="Emphasis"/>
          <w:rFonts w:ascii="Times New Roman" w:hAnsi="Times New Roman" w:cs="Times New Roman"/>
          <w:i w:val="0"/>
          <w:iCs w:val="0"/>
          <w:sz w:val="27"/>
          <w:szCs w:val="27"/>
        </w:rPr>
        <w:t>, tăng 1,6%, theo dữ liệu từ công ty tình báo thương mại toàn cầu Panjiva, trái ngược với mức tăng 6,5% vào thời điểm này một năm trước.</w:t>
      </w:r>
    </w:p>
    <w:p w:rsidR="00DF3DAA" w:rsidRPr="000027E8" w:rsidRDefault="00DF3DAA" w:rsidP="00DF3DAA">
      <w:pPr>
        <w:spacing w:line="312" w:lineRule="auto"/>
        <w:ind w:firstLine="720"/>
        <w:jc w:val="both"/>
        <w:rPr>
          <w:rStyle w:val="Emphasis"/>
          <w:rFonts w:ascii="Times New Roman" w:hAnsi="Times New Roman" w:cs="Times New Roman"/>
          <w:i w:val="0"/>
          <w:iCs w:val="0"/>
          <w:sz w:val="27"/>
          <w:szCs w:val="27"/>
        </w:rPr>
      </w:pPr>
      <w:r w:rsidRPr="000027E8">
        <w:rPr>
          <w:rStyle w:val="Emphasis"/>
          <w:rFonts w:ascii="Times New Roman" w:hAnsi="Times New Roman" w:cs="Times New Roman"/>
          <w:i w:val="0"/>
          <w:iCs w:val="0"/>
          <w:sz w:val="27"/>
          <w:szCs w:val="27"/>
        </w:rPr>
        <w:lastRenderedPageBreak/>
        <w:t xml:space="preserve">Những phát hiện của một cuộc khảo sát độc giả về Quản lý Hậu cần </w:t>
      </w:r>
      <w:r w:rsidR="009B40DE">
        <w:rPr>
          <w:rStyle w:val="Emphasis"/>
          <w:rFonts w:ascii="Times New Roman" w:hAnsi="Times New Roman" w:cs="Times New Roman"/>
          <w:i w:val="0"/>
          <w:iCs w:val="0"/>
          <w:sz w:val="27"/>
          <w:szCs w:val="27"/>
        </w:rPr>
        <w:t xml:space="preserve">đối với </w:t>
      </w:r>
      <w:r w:rsidRPr="000027E8">
        <w:rPr>
          <w:rStyle w:val="Emphasis"/>
          <w:rFonts w:ascii="Times New Roman" w:hAnsi="Times New Roman" w:cs="Times New Roman"/>
          <w:i w:val="0"/>
          <w:iCs w:val="0"/>
          <w:sz w:val="27"/>
          <w:szCs w:val="27"/>
        </w:rPr>
        <w:t xml:space="preserve">khoảng 120 chuyên gia về hậu cần và chuỗi cung ứng về triển vọng Mùa cao điểm 2019 </w:t>
      </w:r>
      <w:r w:rsidR="009B40DE">
        <w:rPr>
          <w:rStyle w:val="Emphasis"/>
          <w:rFonts w:ascii="Times New Roman" w:hAnsi="Times New Roman" w:cs="Times New Roman"/>
          <w:i w:val="0"/>
          <w:iCs w:val="0"/>
          <w:sz w:val="27"/>
          <w:szCs w:val="27"/>
        </w:rPr>
        <w:t>cho thấy sự bi quan hơn: chỉ</w:t>
      </w:r>
      <w:r w:rsidRPr="000027E8">
        <w:rPr>
          <w:rStyle w:val="Emphasis"/>
          <w:rFonts w:ascii="Times New Roman" w:hAnsi="Times New Roman" w:cs="Times New Roman"/>
          <w:i w:val="0"/>
          <w:iCs w:val="0"/>
          <w:sz w:val="27"/>
          <w:szCs w:val="27"/>
        </w:rPr>
        <w:t xml:space="preserve"> 33,3% hy vọng </w:t>
      </w:r>
      <w:r w:rsidR="009B40DE">
        <w:rPr>
          <w:rStyle w:val="Emphasis"/>
          <w:rFonts w:ascii="Times New Roman" w:hAnsi="Times New Roman" w:cs="Times New Roman"/>
          <w:i w:val="0"/>
          <w:iCs w:val="0"/>
          <w:sz w:val="27"/>
          <w:szCs w:val="27"/>
        </w:rPr>
        <w:t>thị trường</w:t>
      </w:r>
      <w:r w:rsidRPr="000027E8">
        <w:rPr>
          <w:rStyle w:val="Emphasis"/>
          <w:rFonts w:ascii="Times New Roman" w:hAnsi="Times New Roman" w:cs="Times New Roman"/>
          <w:i w:val="0"/>
          <w:iCs w:val="0"/>
          <w:sz w:val="27"/>
          <w:szCs w:val="27"/>
        </w:rPr>
        <w:t xml:space="preserve"> sẽ hoạt động mạnh hơn năm ngoái (giảm từ 61% năm ngoái), 34,8 % </w:t>
      </w:r>
      <w:r w:rsidR="009B40DE">
        <w:rPr>
          <w:rStyle w:val="Emphasis"/>
          <w:rFonts w:ascii="Times New Roman" w:hAnsi="Times New Roman" w:cs="Times New Roman"/>
          <w:i w:val="0"/>
          <w:iCs w:val="0"/>
          <w:sz w:val="27"/>
          <w:szCs w:val="27"/>
        </w:rPr>
        <w:t>nhận định thị trường sụt giảm</w:t>
      </w:r>
      <w:r w:rsidRPr="000027E8">
        <w:rPr>
          <w:rStyle w:val="Emphasis"/>
          <w:rFonts w:ascii="Times New Roman" w:hAnsi="Times New Roman" w:cs="Times New Roman"/>
          <w:i w:val="0"/>
          <w:iCs w:val="0"/>
          <w:sz w:val="27"/>
          <w:szCs w:val="27"/>
        </w:rPr>
        <w:t xml:space="preserve"> hoạt động hơn (tăng từ 10% năm ngoái) và 31,9% cho </w:t>
      </w:r>
      <w:r w:rsidR="009B40DE">
        <w:rPr>
          <w:rStyle w:val="Emphasis"/>
          <w:rFonts w:ascii="Times New Roman" w:hAnsi="Times New Roman" w:cs="Times New Roman"/>
          <w:i w:val="0"/>
          <w:iCs w:val="0"/>
          <w:sz w:val="27"/>
          <w:szCs w:val="27"/>
        </w:rPr>
        <w:t>rằng thị trường về cơ bản không thay đổi</w:t>
      </w:r>
      <w:r w:rsidRPr="000027E8">
        <w:rPr>
          <w:rStyle w:val="Emphasis"/>
          <w:rFonts w:ascii="Times New Roman" w:hAnsi="Times New Roman" w:cs="Times New Roman"/>
          <w:i w:val="0"/>
          <w:iCs w:val="0"/>
          <w:sz w:val="27"/>
          <w:szCs w:val="27"/>
        </w:rPr>
        <w:t xml:space="preserve"> (tăng từ 29% vào năm ngoái).</w:t>
      </w:r>
    </w:p>
    <w:p w:rsidR="00DF3DAA" w:rsidRPr="000027E8" w:rsidRDefault="00DF3DAA" w:rsidP="00DF3DAA">
      <w:pPr>
        <w:spacing w:line="312" w:lineRule="auto"/>
        <w:ind w:firstLine="720"/>
        <w:jc w:val="both"/>
        <w:rPr>
          <w:rStyle w:val="Emphasis"/>
          <w:rFonts w:ascii="Times New Roman" w:hAnsi="Times New Roman" w:cs="Times New Roman"/>
          <w:i w:val="0"/>
          <w:iCs w:val="0"/>
          <w:sz w:val="27"/>
          <w:szCs w:val="27"/>
        </w:rPr>
      </w:pPr>
      <w:proofErr w:type="gramStart"/>
      <w:r w:rsidRPr="000027E8">
        <w:rPr>
          <w:rStyle w:val="Emphasis"/>
          <w:rFonts w:ascii="Times New Roman" w:hAnsi="Times New Roman" w:cs="Times New Roman"/>
          <w:i w:val="0"/>
          <w:iCs w:val="0"/>
          <w:sz w:val="27"/>
          <w:szCs w:val="27"/>
        </w:rPr>
        <w:t xml:space="preserve">Mặc dù </w:t>
      </w:r>
      <w:r w:rsidR="009B40DE">
        <w:rPr>
          <w:rStyle w:val="Emphasis"/>
          <w:rFonts w:ascii="Times New Roman" w:hAnsi="Times New Roman" w:cs="Times New Roman"/>
          <w:i w:val="0"/>
          <w:iCs w:val="0"/>
          <w:sz w:val="27"/>
          <w:szCs w:val="27"/>
        </w:rPr>
        <w:t xml:space="preserve">các dự báo này dựa trên </w:t>
      </w:r>
      <w:r w:rsidRPr="000027E8">
        <w:rPr>
          <w:rStyle w:val="Emphasis"/>
          <w:rFonts w:ascii="Times New Roman" w:hAnsi="Times New Roman" w:cs="Times New Roman"/>
          <w:i w:val="0"/>
          <w:iCs w:val="0"/>
          <w:sz w:val="27"/>
          <w:szCs w:val="27"/>
        </w:rPr>
        <w:t xml:space="preserve">dữ liệu nhập khẩu </w:t>
      </w:r>
      <w:r w:rsidR="009B40DE">
        <w:rPr>
          <w:rStyle w:val="Emphasis"/>
          <w:rFonts w:ascii="Times New Roman" w:hAnsi="Times New Roman" w:cs="Times New Roman"/>
          <w:i w:val="0"/>
          <w:iCs w:val="0"/>
          <w:sz w:val="27"/>
          <w:szCs w:val="27"/>
        </w:rPr>
        <w:t>hàng hóa</w:t>
      </w:r>
      <w:r w:rsidRPr="000027E8">
        <w:rPr>
          <w:rStyle w:val="Emphasis"/>
          <w:rFonts w:ascii="Times New Roman" w:hAnsi="Times New Roman" w:cs="Times New Roman"/>
          <w:i w:val="0"/>
          <w:iCs w:val="0"/>
          <w:sz w:val="27"/>
          <w:szCs w:val="27"/>
        </w:rPr>
        <w:t xml:space="preserve"> trong nửa đầu năm 2019, có nhiều dấu hiệu cho thấy nửa cuối </w:t>
      </w:r>
      <w:r w:rsidR="009B40DE">
        <w:rPr>
          <w:rStyle w:val="Emphasis"/>
          <w:rFonts w:ascii="Times New Roman" w:hAnsi="Times New Roman" w:cs="Times New Roman"/>
          <w:i w:val="0"/>
          <w:iCs w:val="0"/>
          <w:sz w:val="27"/>
          <w:szCs w:val="27"/>
        </w:rPr>
        <w:t>năm,</w:t>
      </w:r>
      <w:r w:rsidRPr="000027E8">
        <w:rPr>
          <w:rStyle w:val="Emphasis"/>
          <w:rFonts w:ascii="Times New Roman" w:hAnsi="Times New Roman" w:cs="Times New Roman"/>
          <w:i w:val="0"/>
          <w:iCs w:val="0"/>
          <w:sz w:val="27"/>
          <w:szCs w:val="27"/>
        </w:rPr>
        <w:t xml:space="preserve"> sản lượng Mùa cao điểm thấp hơn so với năm 2018.</w:t>
      </w:r>
      <w:proofErr w:type="gramEnd"/>
    </w:p>
    <w:p w:rsidR="00DF3DAA" w:rsidRPr="000027E8" w:rsidRDefault="00DF3DAA" w:rsidP="00DF3DAA">
      <w:pPr>
        <w:spacing w:line="312" w:lineRule="auto"/>
        <w:ind w:firstLine="720"/>
        <w:jc w:val="both"/>
        <w:rPr>
          <w:rStyle w:val="Emphasis"/>
          <w:rFonts w:ascii="Times New Roman" w:hAnsi="Times New Roman" w:cs="Times New Roman"/>
          <w:i w:val="0"/>
          <w:iCs w:val="0"/>
          <w:sz w:val="27"/>
          <w:szCs w:val="27"/>
        </w:rPr>
      </w:pPr>
      <w:r w:rsidRPr="000027E8">
        <w:rPr>
          <w:rStyle w:val="Emphasis"/>
          <w:rFonts w:ascii="Times New Roman" w:hAnsi="Times New Roman" w:cs="Times New Roman"/>
          <w:i w:val="0"/>
          <w:iCs w:val="0"/>
          <w:sz w:val="27"/>
          <w:szCs w:val="27"/>
        </w:rPr>
        <w:t xml:space="preserve">Báo cáo theo dõi </w:t>
      </w:r>
      <w:r w:rsidR="009B40DE">
        <w:rPr>
          <w:rStyle w:val="Emphasis"/>
          <w:rFonts w:ascii="Times New Roman" w:hAnsi="Times New Roman" w:cs="Times New Roman"/>
          <w:i w:val="0"/>
          <w:iCs w:val="0"/>
          <w:sz w:val="27"/>
          <w:szCs w:val="27"/>
        </w:rPr>
        <w:t xml:space="preserve">tình hình </w:t>
      </w:r>
      <w:r w:rsidRPr="000027E8">
        <w:rPr>
          <w:rStyle w:val="Emphasis"/>
          <w:rFonts w:ascii="Times New Roman" w:hAnsi="Times New Roman" w:cs="Times New Roman"/>
          <w:i w:val="0"/>
          <w:iCs w:val="0"/>
          <w:sz w:val="27"/>
          <w:szCs w:val="27"/>
        </w:rPr>
        <w:t xml:space="preserve">cảng </w:t>
      </w:r>
      <w:r w:rsidR="009B40DE">
        <w:rPr>
          <w:rStyle w:val="Emphasis"/>
          <w:rFonts w:ascii="Times New Roman" w:hAnsi="Times New Roman" w:cs="Times New Roman"/>
          <w:i w:val="0"/>
          <w:iCs w:val="0"/>
          <w:sz w:val="27"/>
          <w:szCs w:val="27"/>
        </w:rPr>
        <w:t xml:space="preserve">biển </w:t>
      </w:r>
      <w:r w:rsidRPr="000027E8">
        <w:rPr>
          <w:rStyle w:val="Emphasis"/>
          <w:rFonts w:ascii="Times New Roman" w:hAnsi="Times New Roman" w:cs="Times New Roman"/>
          <w:i w:val="0"/>
          <w:iCs w:val="0"/>
          <w:sz w:val="27"/>
          <w:szCs w:val="27"/>
        </w:rPr>
        <w:t xml:space="preserve">do </w:t>
      </w:r>
      <w:r w:rsidR="009B40DE">
        <w:rPr>
          <w:rStyle w:val="Emphasis"/>
          <w:rFonts w:ascii="Times New Roman" w:hAnsi="Times New Roman" w:cs="Times New Roman"/>
          <w:i w:val="0"/>
          <w:iCs w:val="0"/>
          <w:sz w:val="27"/>
          <w:szCs w:val="27"/>
        </w:rPr>
        <w:t xml:space="preserve">hãng </w:t>
      </w:r>
      <w:r w:rsidRPr="000027E8">
        <w:rPr>
          <w:rStyle w:val="Emphasis"/>
          <w:rFonts w:ascii="Times New Roman" w:hAnsi="Times New Roman" w:cs="Times New Roman"/>
          <w:i w:val="0"/>
          <w:iCs w:val="0"/>
          <w:sz w:val="27"/>
          <w:szCs w:val="27"/>
        </w:rPr>
        <w:t>tư vấn hàng hải Hackett Associates và Liên đoàn bán lẻ quốc gia ướ</w:t>
      </w:r>
      <w:r w:rsidR="009B40DE">
        <w:rPr>
          <w:rStyle w:val="Emphasis"/>
          <w:rFonts w:ascii="Times New Roman" w:hAnsi="Times New Roman" w:cs="Times New Roman"/>
          <w:i w:val="0"/>
          <w:iCs w:val="0"/>
          <w:sz w:val="27"/>
          <w:szCs w:val="27"/>
        </w:rPr>
        <w:t xml:space="preserve">c tính </w:t>
      </w:r>
      <w:r w:rsidRPr="000027E8">
        <w:rPr>
          <w:rStyle w:val="Emphasis"/>
          <w:rFonts w:ascii="Times New Roman" w:hAnsi="Times New Roman" w:cs="Times New Roman"/>
          <w:i w:val="0"/>
          <w:iCs w:val="0"/>
          <w:sz w:val="27"/>
          <w:szCs w:val="27"/>
        </w:rPr>
        <w:t>tháng 7</w:t>
      </w:r>
      <w:r w:rsidR="009B40DE">
        <w:rPr>
          <w:rStyle w:val="Emphasis"/>
          <w:rFonts w:ascii="Times New Roman" w:hAnsi="Times New Roman" w:cs="Times New Roman"/>
          <w:i w:val="0"/>
          <w:iCs w:val="0"/>
          <w:sz w:val="27"/>
          <w:szCs w:val="27"/>
        </w:rPr>
        <w:t>/2019 sản lượng hàng hóa qua các cảng biển tại Hoa Kỳ</w:t>
      </w:r>
      <w:r w:rsidRPr="000027E8">
        <w:rPr>
          <w:rStyle w:val="Emphasis"/>
          <w:rFonts w:ascii="Times New Roman" w:hAnsi="Times New Roman" w:cs="Times New Roman"/>
          <w:i w:val="0"/>
          <w:iCs w:val="0"/>
          <w:sz w:val="27"/>
          <w:szCs w:val="27"/>
        </w:rPr>
        <w:t xml:space="preserve"> sẽ đạt 1,93 triệ</w:t>
      </w:r>
      <w:r w:rsidR="009B40DE">
        <w:rPr>
          <w:rStyle w:val="Emphasis"/>
          <w:rFonts w:ascii="Times New Roman" w:hAnsi="Times New Roman" w:cs="Times New Roman"/>
          <w:i w:val="0"/>
          <w:iCs w:val="0"/>
          <w:sz w:val="27"/>
          <w:szCs w:val="27"/>
        </w:rPr>
        <w:t xml:space="preserve">u TEU, </w:t>
      </w:r>
      <w:r w:rsidRPr="000027E8">
        <w:rPr>
          <w:rStyle w:val="Emphasis"/>
          <w:rFonts w:ascii="Times New Roman" w:hAnsi="Times New Roman" w:cs="Times New Roman"/>
          <w:i w:val="0"/>
          <w:iCs w:val="0"/>
          <w:sz w:val="27"/>
          <w:szCs w:val="27"/>
        </w:rPr>
        <w:t xml:space="preserve">tăng 1,3% </w:t>
      </w:r>
      <w:r w:rsidR="009B40DE">
        <w:rPr>
          <w:rStyle w:val="Emphasis"/>
          <w:rFonts w:ascii="Times New Roman" w:hAnsi="Times New Roman" w:cs="Times New Roman"/>
          <w:i w:val="0"/>
          <w:iCs w:val="0"/>
          <w:sz w:val="27"/>
          <w:szCs w:val="27"/>
        </w:rPr>
        <w:t>so với cùng kỳ</w:t>
      </w:r>
      <w:r w:rsidRPr="000027E8">
        <w:rPr>
          <w:rStyle w:val="Emphasis"/>
          <w:rFonts w:ascii="Times New Roman" w:hAnsi="Times New Roman" w:cs="Times New Roman"/>
          <w:i w:val="0"/>
          <w:iCs w:val="0"/>
          <w:sz w:val="27"/>
          <w:szCs w:val="27"/>
        </w:rPr>
        <w:t xml:space="preserve"> năm</w:t>
      </w:r>
      <w:r w:rsidR="009B40DE">
        <w:rPr>
          <w:rStyle w:val="Emphasis"/>
          <w:rFonts w:ascii="Times New Roman" w:hAnsi="Times New Roman" w:cs="Times New Roman"/>
          <w:i w:val="0"/>
          <w:iCs w:val="0"/>
          <w:sz w:val="27"/>
          <w:szCs w:val="27"/>
        </w:rPr>
        <w:t xml:space="preserve"> ngoái</w:t>
      </w:r>
      <w:r w:rsidRPr="000027E8">
        <w:rPr>
          <w:rStyle w:val="Emphasis"/>
          <w:rFonts w:ascii="Times New Roman" w:hAnsi="Times New Roman" w:cs="Times New Roman"/>
          <w:i w:val="0"/>
          <w:iCs w:val="0"/>
          <w:sz w:val="27"/>
          <w:szCs w:val="27"/>
        </w:rPr>
        <w:t xml:space="preserve">. </w:t>
      </w:r>
      <w:r w:rsidR="009B40DE">
        <w:rPr>
          <w:rStyle w:val="Emphasis"/>
          <w:rFonts w:ascii="Times New Roman" w:hAnsi="Times New Roman" w:cs="Times New Roman"/>
          <w:i w:val="0"/>
          <w:iCs w:val="0"/>
          <w:sz w:val="27"/>
          <w:szCs w:val="27"/>
        </w:rPr>
        <w:t>Các mức sản lượng của t</w:t>
      </w:r>
      <w:r w:rsidRPr="000027E8">
        <w:rPr>
          <w:rStyle w:val="Emphasis"/>
          <w:rFonts w:ascii="Times New Roman" w:hAnsi="Times New Roman" w:cs="Times New Roman"/>
          <w:i w:val="0"/>
          <w:iCs w:val="0"/>
          <w:sz w:val="27"/>
          <w:szCs w:val="27"/>
        </w:rPr>
        <w:t>háng 8 và tháng 9</w:t>
      </w:r>
      <w:r w:rsidR="009B40DE">
        <w:rPr>
          <w:rStyle w:val="Emphasis"/>
          <w:rFonts w:ascii="Times New Roman" w:hAnsi="Times New Roman" w:cs="Times New Roman"/>
          <w:i w:val="0"/>
          <w:iCs w:val="0"/>
          <w:sz w:val="27"/>
          <w:szCs w:val="27"/>
        </w:rPr>
        <w:t>/2019</w:t>
      </w:r>
      <w:r w:rsidRPr="000027E8">
        <w:rPr>
          <w:rStyle w:val="Emphasis"/>
          <w:rFonts w:ascii="Times New Roman" w:hAnsi="Times New Roman" w:cs="Times New Roman"/>
          <w:i w:val="0"/>
          <w:iCs w:val="0"/>
          <w:sz w:val="27"/>
          <w:szCs w:val="27"/>
        </w:rPr>
        <w:t xml:space="preserve"> </w:t>
      </w:r>
      <w:r w:rsidR="009B40DE">
        <w:rPr>
          <w:rStyle w:val="Emphasis"/>
          <w:rFonts w:ascii="Times New Roman" w:hAnsi="Times New Roman" w:cs="Times New Roman"/>
          <w:i w:val="0"/>
          <w:iCs w:val="0"/>
          <w:sz w:val="27"/>
          <w:szCs w:val="27"/>
        </w:rPr>
        <w:t xml:space="preserve">lần lượt đạt </w:t>
      </w:r>
      <w:r w:rsidRPr="000027E8">
        <w:rPr>
          <w:rStyle w:val="Emphasis"/>
          <w:rFonts w:ascii="Times New Roman" w:hAnsi="Times New Roman" w:cs="Times New Roman"/>
          <w:i w:val="0"/>
          <w:iCs w:val="0"/>
          <w:sz w:val="27"/>
          <w:szCs w:val="27"/>
        </w:rPr>
        <w:t>1,96 triệu TEU và 1,89 triệu TEU, tương ứng với mức tăng 1,3% và 3,4%.</w:t>
      </w:r>
    </w:p>
    <w:p w:rsidR="00DF3DAA" w:rsidRPr="000027E8" w:rsidRDefault="00DF3DAA" w:rsidP="00DF3DAA">
      <w:pPr>
        <w:spacing w:line="312" w:lineRule="auto"/>
        <w:ind w:firstLine="720"/>
        <w:jc w:val="both"/>
        <w:rPr>
          <w:rStyle w:val="Emphasis"/>
          <w:rFonts w:ascii="Times New Roman" w:hAnsi="Times New Roman" w:cs="Times New Roman"/>
          <w:i w:val="0"/>
          <w:iCs w:val="0"/>
          <w:sz w:val="27"/>
          <w:szCs w:val="27"/>
        </w:rPr>
      </w:pPr>
      <w:r w:rsidRPr="000027E8">
        <w:rPr>
          <w:rStyle w:val="Emphasis"/>
          <w:rFonts w:ascii="Times New Roman" w:hAnsi="Times New Roman" w:cs="Times New Roman"/>
          <w:i w:val="0"/>
          <w:iCs w:val="0"/>
          <w:sz w:val="27"/>
          <w:szCs w:val="27"/>
        </w:rPr>
        <w:t xml:space="preserve">Mặc dù có </w:t>
      </w:r>
      <w:r w:rsidR="009B40DE">
        <w:rPr>
          <w:rStyle w:val="Emphasis"/>
          <w:rFonts w:ascii="Times New Roman" w:hAnsi="Times New Roman" w:cs="Times New Roman"/>
          <w:i w:val="0"/>
          <w:iCs w:val="0"/>
          <w:sz w:val="27"/>
          <w:szCs w:val="27"/>
        </w:rPr>
        <w:t>sự cải thiện</w:t>
      </w:r>
      <w:r w:rsidRPr="000027E8">
        <w:rPr>
          <w:rStyle w:val="Emphasis"/>
          <w:rFonts w:ascii="Times New Roman" w:hAnsi="Times New Roman" w:cs="Times New Roman"/>
          <w:i w:val="0"/>
          <w:iCs w:val="0"/>
          <w:sz w:val="27"/>
          <w:szCs w:val="27"/>
        </w:rPr>
        <w:t xml:space="preserve"> trong quý hai, các điều kiện kinh tế cơ bản và thị trường vận tải hàng hóa cho thấy đây </w:t>
      </w:r>
      <w:r w:rsidR="009B40DE">
        <w:rPr>
          <w:rStyle w:val="Emphasis"/>
          <w:rFonts w:ascii="Times New Roman" w:hAnsi="Times New Roman" w:cs="Times New Roman"/>
          <w:i w:val="0"/>
          <w:iCs w:val="0"/>
          <w:sz w:val="27"/>
          <w:szCs w:val="27"/>
        </w:rPr>
        <w:t xml:space="preserve">chỉ là sự phục hồi so với quí đầu năm chứ không phải là kết quả của </w:t>
      </w:r>
      <w:r w:rsidRPr="000027E8">
        <w:rPr>
          <w:rStyle w:val="Emphasis"/>
          <w:rFonts w:ascii="Times New Roman" w:hAnsi="Times New Roman" w:cs="Times New Roman"/>
          <w:i w:val="0"/>
          <w:iCs w:val="0"/>
          <w:sz w:val="27"/>
          <w:szCs w:val="27"/>
        </w:rPr>
        <w:t xml:space="preserve">một sự cải thiện </w:t>
      </w:r>
      <w:r w:rsidR="009B40DE">
        <w:rPr>
          <w:rStyle w:val="Emphasis"/>
          <w:rFonts w:ascii="Times New Roman" w:hAnsi="Times New Roman" w:cs="Times New Roman"/>
          <w:i w:val="0"/>
          <w:iCs w:val="0"/>
          <w:sz w:val="27"/>
          <w:szCs w:val="27"/>
        </w:rPr>
        <w:t xml:space="preserve">đáng kể và bền vững </w:t>
      </w:r>
      <w:r w:rsidRPr="000027E8">
        <w:rPr>
          <w:rStyle w:val="Emphasis"/>
          <w:rFonts w:ascii="Times New Roman" w:hAnsi="Times New Roman" w:cs="Times New Roman"/>
          <w:i w:val="0"/>
          <w:iCs w:val="0"/>
          <w:sz w:val="27"/>
          <w:szCs w:val="27"/>
        </w:rPr>
        <w:t xml:space="preserve">trong điều kiện kinh tế </w:t>
      </w:r>
      <w:proofErr w:type="gramStart"/>
      <w:r w:rsidRPr="000027E8">
        <w:rPr>
          <w:rStyle w:val="Emphasis"/>
          <w:rFonts w:ascii="Times New Roman" w:hAnsi="Times New Roman" w:cs="Times New Roman"/>
          <w:i w:val="0"/>
          <w:iCs w:val="0"/>
          <w:sz w:val="27"/>
          <w:szCs w:val="27"/>
        </w:rPr>
        <w:t>vĩ</w:t>
      </w:r>
      <w:proofErr w:type="gramEnd"/>
      <w:r w:rsidRPr="000027E8">
        <w:rPr>
          <w:rStyle w:val="Emphasis"/>
          <w:rFonts w:ascii="Times New Roman" w:hAnsi="Times New Roman" w:cs="Times New Roman"/>
          <w:i w:val="0"/>
          <w:iCs w:val="0"/>
          <w:sz w:val="27"/>
          <w:szCs w:val="27"/>
        </w:rPr>
        <w:t xml:space="preserve"> mô.</w:t>
      </w:r>
    </w:p>
    <w:p w:rsidR="0058292C" w:rsidRPr="000027E8" w:rsidRDefault="0058292C" w:rsidP="00DF3DAA">
      <w:pPr>
        <w:spacing w:line="312" w:lineRule="auto"/>
        <w:ind w:firstLine="720"/>
        <w:jc w:val="center"/>
        <w:rPr>
          <w:rStyle w:val="Emphasis"/>
          <w:rFonts w:ascii="Times New Roman" w:hAnsi="Times New Roman" w:cs="Times New Roman"/>
          <w:b/>
          <w:i w:val="0"/>
          <w:iCs w:val="0"/>
          <w:color w:val="000000" w:themeColor="text1"/>
          <w:sz w:val="27"/>
          <w:szCs w:val="27"/>
        </w:rPr>
      </w:pPr>
      <w:r w:rsidRPr="000027E8">
        <w:rPr>
          <w:rStyle w:val="Emphasis"/>
          <w:rFonts w:ascii="Times New Roman" w:hAnsi="Times New Roman" w:cs="Times New Roman"/>
          <w:b/>
          <w:i w:val="0"/>
          <w:iCs w:val="0"/>
          <w:color w:val="000000" w:themeColor="text1"/>
          <w:sz w:val="27"/>
          <w:szCs w:val="27"/>
        </w:rPr>
        <w:t>Bảng 1: Chỉ số vận tải hàng hóa và hành khách của Hoa Kỳ qua các tháng</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6"/>
        <w:gridCol w:w="1058"/>
        <w:gridCol w:w="1398"/>
        <w:gridCol w:w="1084"/>
        <w:gridCol w:w="1305"/>
        <w:gridCol w:w="1213"/>
        <w:gridCol w:w="1546"/>
      </w:tblGrid>
      <w:tr w:rsidR="00EF41F2" w:rsidRPr="000027E8" w:rsidTr="009B40DE">
        <w:tc>
          <w:tcPr>
            <w:tcW w:w="0" w:type="auto"/>
            <w:vMerge w:val="restart"/>
            <w:shd w:val="clear" w:color="auto" w:fill="EEEEEE"/>
            <w:tcMar>
              <w:top w:w="120" w:type="dxa"/>
              <w:left w:w="225" w:type="dxa"/>
              <w:bottom w:w="120" w:type="dxa"/>
              <w:right w:w="225" w:type="dxa"/>
            </w:tcMar>
          </w:tcPr>
          <w:p w:rsidR="00EF41F2" w:rsidRPr="000027E8" w:rsidRDefault="00EF41F2" w:rsidP="00EF41F2">
            <w:pPr>
              <w:spacing w:after="0" w:line="270" w:lineRule="atLeast"/>
              <w:rPr>
                <w:rFonts w:ascii="Times New Roman" w:eastAsia="Times New Roman" w:hAnsi="Times New Roman" w:cs="Times New Roman"/>
                <w:b/>
                <w:color w:val="000000"/>
                <w:sz w:val="27"/>
                <w:szCs w:val="27"/>
              </w:rPr>
            </w:pPr>
            <w:r w:rsidRPr="000027E8">
              <w:rPr>
                <w:rFonts w:ascii="Times New Roman" w:eastAsia="Times New Roman" w:hAnsi="Times New Roman" w:cs="Times New Roman"/>
                <w:b/>
                <w:color w:val="000000"/>
                <w:sz w:val="27"/>
                <w:szCs w:val="27"/>
              </w:rPr>
              <w:t>Tháng</w:t>
            </w:r>
          </w:p>
        </w:tc>
        <w:tc>
          <w:tcPr>
            <w:tcW w:w="2457" w:type="dxa"/>
            <w:gridSpan w:val="2"/>
            <w:shd w:val="clear" w:color="auto" w:fill="EEEEEE"/>
            <w:tcMar>
              <w:top w:w="120" w:type="dxa"/>
              <w:left w:w="225" w:type="dxa"/>
              <w:bottom w:w="120" w:type="dxa"/>
              <w:right w:w="225" w:type="dxa"/>
            </w:tcMar>
          </w:tcPr>
          <w:p w:rsidR="00EF41F2" w:rsidRPr="000027E8" w:rsidRDefault="00EF41F2" w:rsidP="00EF41F2">
            <w:pPr>
              <w:spacing w:after="0" w:line="270" w:lineRule="atLeast"/>
              <w:jc w:val="center"/>
              <w:rPr>
                <w:rFonts w:ascii="Times New Roman" w:eastAsia="Times New Roman" w:hAnsi="Times New Roman" w:cs="Times New Roman"/>
                <w:b/>
                <w:color w:val="000000"/>
                <w:sz w:val="27"/>
                <w:szCs w:val="27"/>
              </w:rPr>
            </w:pPr>
            <w:r w:rsidRPr="000027E8">
              <w:rPr>
                <w:rFonts w:ascii="Times New Roman" w:eastAsia="Times New Roman" w:hAnsi="Times New Roman" w:cs="Times New Roman"/>
                <w:b/>
                <w:color w:val="000000"/>
                <w:sz w:val="27"/>
                <w:szCs w:val="27"/>
              </w:rPr>
              <w:t>Vận tải hàng hóa</w:t>
            </w:r>
          </w:p>
        </w:tc>
        <w:tc>
          <w:tcPr>
            <w:tcW w:w="0" w:type="auto"/>
            <w:gridSpan w:val="2"/>
            <w:shd w:val="clear" w:color="auto" w:fill="EEEEEE"/>
            <w:tcMar>
              <w:top w:w="120" w:type="dxa"/>
              <w:left w:w="225" w:type="dxa"/>
              <w:bottom w:w="120" w:type="dxa"/>
              <w:right w:w="225" w:type="dxa"/>
            </w:tcMar>
          </w:tcPr>
          <w:p w:rsidR="00EF41F2" w:rsidRPr="000027E8" w:rsidRDefault="00EF41F2" w:rsidP="00EF41F2">
            <w:pPr>
              <w:spacing w:after="0" w:line="270" w:lineRule="atLeast"/>
              <w:jc w:val="center"/>
              <w:rPr>
                <w:rFonts w:ascii="Times New Roman" w:eastAsia="Times New Roman" w:hAnsi="Times New Roman" w:cs="Times New Roman"/>
                <w:b/>
                <w:color w:val="000000"/>
                <w:sz w:val="27"/>
                <w:szCs w:val="27"/>
              </w:rPr>
            </w:pPr>
            <w:r w:rsidRPr="000027E8">
              <w:rPr>
                <w:rFonts w:ascii="Times New Roman" w:eastAsia="Times New Roman" w:hAnsi="Times New Roman" w:cs="Times New Roman"/>
                <w:b/>
                <w:color w:val="000000"/>
                <w:sz w:val="27"/>
                <w:szCs w:val="27"/>
              </w:rPr>
              <w:t>Vận chuyển hành khách</w:t>
            </w:r>
          </w:p>
        </w:tc>
        <w:tc>
          <w:tcPr>
            <w:tcW w:w="0" w:type="auto"/>
            <w:gridSpan w:val="2"/>
            <w:shd w:val="clear" w:color="auto" w:fill="EEEEEE"/>
            <w:tcMar>
              <w:top w:w="120" w:type="dxa"/>
              <w:left w:w="225" w:type="dxa"/>
              <w:bottom w:w="120" w:type="dxa"/>
              <w:right w:w="225" w:type="dxa"/>
            </w:tcMar>
          </w:tcPr>
          <w:p w:rsidR="00EF41F2" w:rsidRPr="000027E8" w:rsidRDefault="00EF41F2" w:rsidP="00EF41F2">
            <w:pPr>
              <w:spacing w:after="0" w:line="270" w:lineRule="atLeast"/>
              <w:jc w:val="center"/>
              <w:rPr>
                <w:rFonts w:ascii="Times New Roman" w:eastAsia="Times New Roman" w:hAnsi="Times New Roman" w:cs="Times New Roman"/>
                <w:b/>
                <w:color w:val="000000"/>
                <w:sz w:val="27"/>
                <w:szCs w:val="27"/>
              </w:rPr>
            </w:pPr>
            <w:r w:rsidRPr="000027E8">
              <w:rPr>
                <w:rFonts w:ascii="Times New Roman" w:eastAsia="Times New Roman" w:hAnsi="Times New Roman" w:cs="Times New Roman"/>
                <w:b/>
                <w:color w:val="000000"/>
                <w:sz w:val="27"/>
                <w:szCs w:val="27"/>
              </w:rPr>
              <w:t>Vận chuyển Hàng hóa+ hành khách</w:t>
            </w:r>
          </w:p>
        </w:tc>
      </w:tr>
      <w:tr w:rsidR="00EF41F2" w:rsidRPr="000027E8" w:rsidTr="009B40DE">
        <w:tc>
          <w:tcPr>
            <w:tcW w:w="0" w:type="auto"/>
            <w:vMerge/>
            <w:shd w:val="clear" w:color="auto" w:fill="EEEEEE"/>
            <w:tcMar>
              <w:top w:w="120" w:type="dxa"/>
              <w:left w:w="225" w:type="dxa"/>
              <w:bottom w:w="120" w:type="dxa"/>
              <w:right w:w="225" w:type="dxa"/>
            </w:tcMar>
            <w:hideMark/>
          </w:tcPr>
          <w:p w:rsidR="00EF41F2" w:rsidRPr="000027E8" w:rsidRDefault="00EF41F2" w:rsidP="00EF41F2">
            <w:pPr>
              <w:spacing w:after="0" w:line="270" w:lineRule="atLeast"/>
              <w:rPr>
                <w:rFonts w:ascii="Times New Roman" w:eastAsia="Times New Roman" w:hAnsi="Times New Roman" w:cs="Times New Roman"/>
                <w:color w:val="000000"/>
                <w:sz w:val="27"/>
                <w:szCs w:val="27"/>
              </w:rPr>
            </w:pPr>
          </w:p>
        </w:tc>
        <w:tc>
          <w:tcPr>
            <w:tcW w:w="1058" w:type="dxa"/>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Chỉ số</w:t>
            </w:r>
          </w:p>
        </w:tc>
        <w:tc>
          <w:tcPr>
            <w:tcW w:w="1399" w:type="dxa"/>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So cùng kỳ (%)</w:t>
            </w:r>
          </w:p>
        </w:tc>
        <w:tc>
          <w:tcPr>
            <w:tcW w:w="0" w:type="auto"/>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Chỉ số</w:t>
            </w:r>
          </w:p>
        </w:tc>
        <w:tc>
          <w:tcPr>
            <w:tcW w:w="0" w:type="auto"/>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So cùng kỳ (%)</w:t>
            </w:r>
          </w:p>
        </w:tc>
        <w:tc>
          <w:tcPr>
            <w:tcW w:w="0" w:type="auto"/>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Chỉ số</w:t>
            </w:r>
          </w:p>
        </w:tc>
        <w:tc>
          <w:tcPr>
            <w:tcW w:w="0" w:type="auto"/>
            <w:shd w:val="clear" w:color="auto" w:fill="EEEEEE"/>
            <w:tcMar>
              <w:top w:w="120" w:type="dxa"/>
              <w:left w:w="225" w:type="dxa"/>
              <w:bottom w:w="120" w:type="dxa"/>
              <w:right w:w="225" w:type="dxa"/>
            </w:tcMar>
            <w:hideMark/>
          </w:tcPr>
          <w:p w:rsidR="00EF41F2" w:rsidRPr="000027E8" w:rsidRDefault="00EF41F2" w:rsidP="00EF41F2">
            <w:pPr>
              <w:spacing w:after="0" w:line="270" w:lineRule="atLeast"/>
              <w:jc w:val="center"/>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So cùng kỳ (%)</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10/2018</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137.9</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1.2</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131.0</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2.5</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135.7</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1.6</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11/2018</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138.7</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0.6</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131.0</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0.0</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136.2</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0.4</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12/2018</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136.2</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-1.8</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130.4</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-0.5</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134.3</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-1.4</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lastRenderedPageBreak/>
              <w:t>01/2019</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137.4</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0.9</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130.5</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0.1</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135.1</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0.6</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02/2019</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135.6</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130.2</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-0.2</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133.9</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-0.9</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3/2019</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136.4</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0.6</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134.2</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3.1</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135.7</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w:t>
            </w:r>
          </w:p>
        </w:tc>
      </w:tr>
      <w:tr w:rsidR="00EF41F2" w:rsidRPr="000027E8" w:rsidTr="009B40DE">
        <w:tc>
          <w:tcPr>
            <w:tcW w:w="0" w:type="auto"/>
            <w:shd w:val="clear" w:color="auto" w:fill="EEEEEE"/>
            <w:tcMar>
              <w:top w:w="120" w:type="dxa"/>
              <w:left w:w="225" w:type="dxa"/>
              <w:bottom w:w="120" w:type="dxa"/>
              <w:right w:w="225" w:type="dxa"/>
            </w:tcMar>
            <w:hideMark/>
          </w:tcPr>
          <w:p w:rsidR="002B0DD8" w:rsidRPr="000027E8" w:rsidRDefault="00EF41F2"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4/2019</w:t>
            </w:r>
          </w:p>
        </w:tc>
        <w:tc>
          <w:tcPr>
            <w:tcW w:w="1058"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138.4</w:t>
            </w:r>
          </w:p>
        </w:tc>
        <w:tc>
          <w:tcPr>
            <w:tcW w:w="1399" w:type="dxa"/>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1.5</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133.4</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-0.6</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136.8</w:t>
            </w:r>
          </w:p>
        </w:tc>
        <w:tc>
          <w:tcPr>
            <w:tcW w:w="0" w:type="auto"/>
            <w:shd w:val="clear" w:color="auto" w:fill="EEEEEE"/>
            <w:tcMar>
              <w:top w:w="120" w:type="dxa"/>
              <w:left w:w="225" w:type="dxa"/>
              <w:bottom w:w="120" w:type="dxa"/>
              <w:right w:w="225" w:type="dxa"/>
            </w:tcMar>
            <w:hideMark/>
          </w:tcPr>
          <w:p w:rsidR="002B0DD8" w:rsidRPr="000027E8" w:rsidRDefault="002B0DD8" w:rsidP="00EF41F2">
            <w:pPr>
              <w:spacing w:after="0" w:line="270" w:lineRule="atLeast"/>
              <w:jc w:val="righ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0.8</w:t>
            </w:r>
          </w:p>
        </w:tc>
      </w:tr>
      <w:tr w:rsidR="009B40DE" w:rsidRPr="000027E8" w:rsidTr="009B40DE">
        <w:tc>
          <w:tcPr>
            <w:tcW w:w="0" w:type="auto"/>
            <w:shd w:val="clear" w:color="auto" w:fill="EEEEEE"/>
            <w:tcMar>
              <w:top w:w="120" w:type="dxa"/>
              <w:left w:w="225" w:type="dxa"/>
              <w:bottom w:w="120" w:type="dxa"/>
              <w:right w:w="225" w:type="dxa"/>
            </w:tcMar>
          </w:tcPr>
          <w:p w:rsidR="009B40DE" w:rsidRPr="000027E8" w:rsidRDefault="009B40DE" w:rsidP="00EF41F2">
            <w:pPr>
              <w:spacing w:after="0" w:line="270" w:lineRule="atLeast"/>
              <w:rPr>
                <w:rFonts w:ascii="Times New Roman" w:eastAsia="Times New Roman" w:hAnsi="Times New Roman" w:cs="Times New Roman"/>
                <w:color w:val="000000"/>
                <w:sz w:val="27"/>
                <w:szCs w:val="27"/>
              </w:rPr>
            </w:pPr>
            <w:r w:rsidRPr="000027E8">
              <w:rPr>
                <w:rFonts w:ascii="Times New Roman" w:eastAsia="Times New Roman" w:hAnsi="Times New Roman" w:cs="Times New Roman"/>
                <w:color w:val="000000"/>
                <w:sz w:val="27"/>
                <w:szCs w:val="27"/>
              </w:rPr>
              <w:t>5/2019</w:t>
            </w:r>
          </w:p>
        </w:tc>
        <w:tc>
          <w:tcPr>
            <w:tcW w:w="1058" w:type="dxa"/>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135.4</w:t>
            </w:r>
          </w:p>
        </w:tc>
        <w:tc>
          <w:tcPr>
            <w:tcW w:w="1399" w:type="dxa"/>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-0.7</w:t>
            </w:r>
          </w:p>
        </w:tc>
        <w:tc>
          <w:tcPr>
            <w:tcW w:w="0" w:type="auto"/>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133.3</w:t>
            </w:r>
          </w:p>
        </w:tc>
        <w:tc>
          <w:tcPr>
            <w:tcW w:w="0" w:type="auto"/>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0.4</w:t>
            </w:r>
          </w:p>
        </w:tc>
        <w:tc>
          <w:tcPr>
            <w:tcW w:w="0" w:type="auto"/>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134.8</w:t>
            </w:r>
          </w:p>
        </w:tc>
        <w:tc>
          <w:tcPr>
            <w:tcW w:w="0" w:type="auto"/>
            <w:shd w:val="clear" w:color="auto" w:fill="EEEEEE"/>
            <w:tcMar>
              <w:top w:w="120" w:type="dxa"/>
              <w:left w:w="225" w:type="dxa"/>
              <w:bottom w:w="120" w:type="dxa"/>
              <w:right w:w="225" w:type="dxa"/>
            </w:tcMar>
          </w:tcPr>
          <w:p w:rsidR="009B40DE" w:rsidRPr="009B40DE" w:rsidRDefault="009B40DE" w:rsidP="009B40DE">
            <w:pPr>
              <w:spacing w:after="0" w:line="270" w:lineRule="atLeast"/>
              <w:jc w:val="right"/>
              <w:rPr>
                <w:rFonts w:ascii="Times New Roman" w:eastAsia="Times New Roman" w:hAnsi="Times New Roman" w:cs="Times New Roman"/>
                <w:color w:val="000000"/>
                <w:sz w:val="27"/>
                <w:szCs w:val="27"/>
              </w:rPr>
            </w:pPr>
            <w:r w:rsidRPr="009B40DE">
              <w:rPr>
                <w:rFonts w:ascii="Times New Roman" w:eastAsia="Times New Roman" w:hAnsi="Times New Roman" w:cs="Times New Roman"/>
                <w:color w:val="000000"/>
                <w:sz w:val="27"/>
                <w:szCs w:val="27"/>
              </w:rPr>
              <w:t>-0.3</w:t>
            </w:r>
          </w:p>
        </w:tc>
      </w:tr>
    </w:tbl>
    <w:p w:rsidR="00493B26" w:rsidRPr="000027E8" w:rsidRDefault="00EF41F2" w:rsidP="00EF41F2">
      <w:pPr>
        <w:spacing w:line="312" w:lineRule="auto"/>
        <w:ind w:firstLine="720"/>
        <w:jc w:val="center"/>
        <w:rPr>
          <w:rStyle w:val="Emphasis"/>
          <w:rFonts w:ascii="Times New Roman" w:hAnsi="Times New Roman" w:cs="Times New Roman"/>
          <w:iCs w:val="0"/>
          <w:color w:val="000000" w:themeColor="text1"/>
          <w:sz w:val="27"/>
          <w:szCs w:val="27"/>
        </w:rPr>
      </w:pPr>
      <w:r w:rsidRPr="000027E8">
        <w:rPr>
          <w:rStyle w:val="Emphasis"/>
          <w:rFonts w:ascii="Times New Roman" w:hAnsi="Times New Roman" w:cs="Times New Roman"/>
          <w:iCs w:val="0"/>
          <w:color w:val="000000" w:themeColor="text1"/>
          <w:sz w:val="27"/>
          <w:szCs w:val="27"/>
        </w:rPr>
        <w:t>Nguồn: Bộ Vận tải Hoa Kỳ</w:t>
      </w:r>
    </w:p>
    <w:p w:rsidR="009B40DE" w:rsidRPr="009B40DE" w:rsidRDefault="00447925" w:rsidP="009B40DE">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7"/>
          <w:szCs w:val="27"/>
        </w:rPr>
      </w:pPr>
      <w:bookmarkStart w:id="3" w:name="_Toc13558171"/>
      <w:r w:rsidRPr="000027E8">
        <w:rPr>
          <w:rFonts w:ascii="Times New Roman" w:hAnsi="Times New Roman" w:cs="Times New Roman"/>
          <w:b/>
          <w:i/>
          <w:color w:val="000000" w:themeColor="text1"/>
          <w:sz w:val="27"/>
          <w:szCs w:val="27"/>
        </w:rPr>
        <w:t>Một số vấn đề kinh tế thương mại tác động đến hoạt động logistics của Hoa Kỳ trong tháng</w:t>
      </w:r>
      <w:bookmarkEnd w:id="3"/>
    </w:p>
    <w:p w:rsidR="009B40DE" w:rsidRDefault="009B40DE" w:rsidP="009B40DE">
      <w:pPr>
        <w:spacing w:line="312" w:lineRule="auto"/>
        <w:ind w:firstLine="720"/>
        <w:jc w:val="both"/>
        <w:rPr>
          <w:rStyle w:val="Emphasis"/>
          <w:rFonts w:ascii="Times New Roman" w:hAnsi="Times New Roman" w:cs="Times New Roman"/>
          <w:i w:val="0"/>
          <w:sz w:val="27"/>
          <w:szCs w:val="27"/>
        </w:rPr>
      </w:pPr>
      <w:r>
        <w:rPr>
          <w:rStyle w:val="Emphasis"/>
          <w:rFonts w:ascii="Times New Roman" w:hAnsi="Times New Roman" w:cs="Times New Roman"/>
          <w:i w:val="0"/>
          <w:sz w:val="27"/>
          <w:szCs w:val="27"/>
        </w:rPr>
        <w:t>C</w:t>
      </w:r>
      <w:r w:rsidRPr="009B40DE">
        <w:rPr>
          <w:rStyle w:val="Emphasis"/>
          <w:rFonts w:ascii="Times New Roman" w:hAnsi="Times New Roman" w:cs="Times New Roman"/>
          <w:i w:val="0"/>
          <w:sz w:val="27"/>
          <w:szCs w:val="27"/>
        </w:rPr>
        <w:t>hỉ số trong lĩnh vực phi chế tạo đã giảm từ 55</w:t>
      </w:r>
      <w:proofErr w:type="gramStart"/>
      <w:r w:rsidRPr="009B40DE">
        <w:rPr>
          <w:rStyle w:val="Emphasis"/>
          <w:rFonts w:ascii="Times New Roman" w:hAnsi="Times New Roman" w:cs="Times New Roman"/>
          <w:i w:val="0"/>
          <w:sz w:val="27"/>
          <w:szCs w:val="27"/>
        </w:rPr>
        <w:t>,1</w:t>
      </w:r>
      <w:proofErr w:type="gramEnd"/>
      <w:r w:rsidRPr="009B40DE">
        <w:rPr>
          <w:rStyle w:val="Emphasis"/>
          <w:rFonts w:ascii="Times New Roman" w:hAnsi="Times New Roman" w:cs="Times New Roman"/>
          <w:i w:val="0"/>
          <w:sz w:val="27"/>
          <w:szCs w:val="27"/>
        </w:rPr>
        <w:t xml:space="preserve"> trong tháng </w:t>
      </w:r>
      <w:r>
        <w:rPr>
          <w:rStyle w:val="Emphasis"/>
          <w:rFonts w:ascii="Times New Roman" w:hAnsi="Times New Roman" w:cs="Times New Roman"/>
          <w:i w:val="0"/>
          <w:sz w:val="27"/>
          <w:szCs w:val="27"/>
        </w:rPr>
        <w:t>6/2019</w:t>
      </w:r>
      <w:r w:rsidRPr="009B40DE">
        <w:rPr>
          <w:rStyle w:val="Emphasis"/>
          <w:rFonts w:ascii="Times New Roman" w:hAnsi="Times New Roman" w:cs="Times New Roman"/>
          <w:i w:val="0"/>
          <w:sz w:val="27"/>
          <w:szCs w:val="27"/>
        </w:rPr>
        <w:t xml:space="preserve"> xuống 53,7 trong tháng </w:t>
      </w:r>
      <w:r>
        <w:rPr>
          <w:rStyle w:val="Emphasis"/>
          <w:rFonts w:ascii="Times New Roman" w:hAnsi="Times New Roman" w:cs="Times New Roman"/>
          <w:i w:val="0"/>
          <w:sz w:val="27"/>
          <w:szCs w:val="27"/>
        </w:rPr>
        <w:t>7/2019</w:t>
      </w:r>
      <w:r w:rsidRPr="009B40DE">
        <w:rPr>
          <w:rStyle w:val="Emphasis"/>
          <w:rFonts w:ascii="Times New Roman" w:hAnsi="Times New Roman" w:cs="Times New Roman"/>
          <w:i w:val="0"/>
          <w:sz w:val="27"/>
          <w:szCs w:val="27"/>
        </w:rPr>
        <w:t xml:space="preserve"> mức thấp nhất kể từ tháng 8/2016. Hiện nay lĩnh vực dịch vụ đóng góp phần lớn cho thị trường </w:t>
      </w:r>
      <w:proofErr w:type="gramStart"/>
      <w:r w:rsidRPr="009B40DE">
        <w:rPr>
          <w:rStyle w:val="Emphasis"/>
          <w:rFonts w:ascii="Times New Roman" w:hAnsi="Times New Roman" w:cs="Times New Roman"/>
          <w:i w:val="0"/>
          <w:sz w:val="27"/>
          <w:szCs w:val="27"/>
        </w:rPr>
        <w:t>lao</w:t>
      </w:r>
      <w:proofErr w:type="gramEnd"/>
      <w:r w:rsidRPr="009B40DE">
        <w:rPr>
          <w:rStyle w:val="Emphasis"/>
          <w:rFonts w:ascii="Times New Roman" w:hAnsi="Times New Roman" w:cs="Times New Roman"/>
          <w:i w:val="0"/>
          <w:sz w:val="27"/>
          <w:szCs w:val="27"/>
        </w:rPr>
        <w:t xml:space="preserve"> động và hoạt động kinh tế của Mỹ. Hoạt động tuyển dụng chậm lại và lĩnh vực chế tạo vẫn yếu trong tháng </w:t>
      </w:r>
      <w:r>
        <w:rPr>
          <w:rStyle w:val="Emphasis"/>
          <w:rFonts w:ascii="Times New Roman" w:hAnsi="Times New Roman" w:cs="Times New Roman"/>
          <w:i w:val="0"/>
          <w:sz w:val="27"/>
          <w:szCs w:val="27"/>
        </w:rPr>
        <w:t>7/2019</w:t>
      </w:r>
      <w:r w:rsidRPr="009B40DE">
        <w:rPr>
          <w:rStyle w:val="Emphasis"/>
          <w:rFonts w:ascii="Times New Roman" w:hAnsi="Times New Roman" w:cs="Times New Roman"/>
          <w:i w:val="0"/>
          <w:sz w:val="27"/>
          <w:szCs w:val="27"/>
        </w:rPr>
        <w:t xml:space="preserve">. </w:t>
      </w:r>
    </w:p>
    <w:p w:rsidR="009B40DE" w:rsidRDefault="009B40DE" w:rsidP="009B40DE">
      <w:pPr>
        <w:spacing w:line="312" w:lineRule="auto"/>
        <w:ind w:firstLine="720"/>
        <w:jc w:val="both"/>
        <w:rPr>
          <w:rStyle w:val="Emphasis"/>
          <w:rFonts w:ascii="Times New Roman" w:hAnsi="Times New Roman" w:cs="Times New Roman"/>
          <w:i w:val="0"/>
          <w:sz w:val="27"/>
          <w:szCs w:val="27"/>
        </w:rPr>
      </w:pPr>
      <w:r w:rsidRPr="009B40DE">
        <w:rPr>
          <w:rStyle w:val="Emphasis"/>
          <w:rFonts w:ascii="Times New Roman" w:hAnsi="Times New Roman" w:cs="Times New Roman"/>
          <w:i w:val="0"/>
          <w:sz w:val="27"/>
          <w:szCs w:val="27"/>
        </w:rPr>
        <w:t xml:space="preserve">Các thống kê trên cùng với sự </w:t>
      </w:r>
      <w:r w:rsidR="00027029">
        <w:rPr>
          <w:rStyle w:val="Emphasis"/>
          <w:rFonts w:ascii="Times New Roman" w:hAnsi="Times New Roman" w:cs="Times New Roman"/>
          <w:i w:val="0"/>
          <w:sz w:val="27"/>
          <w:szCs w:val="27"/>
        </w:rPr>
        <w:t>căng thẳng</w:t>
      </w:r>
      <w:r w:rsidRPr="009B40DE">
        <w:rPr>
          <w:rStyle w:val="Emphasis"/>
          <w:rFonts w:ascii="Times New Roman" w:hAnsi="Times New Roman" w:cs="Times New Roman"/>
          <w:i w:val="0"/>
          <w:sz w:val="27"/>
          <w:szCs w:val="27"/>
        </w:rPr>
        <w:t xml:space="preserve"> trong cuộc chiến thương mại Mỹ-Trung làm gia tăng </w:t>
      </w:r>
      <w:r>
        <w:rPr>
          <w:rStyle w:val="Emphasis"/>
          <w:rFonts w:ascii="Times New Roman" w:hAnsi="Times New Roman" w:cs="Times New Roman"/>
          <w:i w:val="0"/>
          <w:sz w:val="27"/>
          <w:szCs w:val="27"/>
        </w:rPr>
        <w:t>dự báo rằng</w:t>
      </w:r>
      <w:r w:rsidRPr="009B40DE">
        <w:rPr>
          <w:rStyle w:val="Emphasis"/>
          <w:rFonts w:ascii="Times New Roman" w:hAnsi="Times New Roman" w:cs="Times New Roman"/>
          <w:i w:val="0"/>
          <w:sz w:val="27"/>
          <w:szCs w:val="27"/>
        </w:rPr>
        <w:t xml:space="preserve"> Cục Dự trữ Liên bang Mỹ (Fed) sẽ cắt giảm lãi suất vào tháng tới để duy trì đà tăng trưởng kinh tế trong 10 năm, thời gian dài nhất trong lịch sử.</w:t>
      </w:r>
    </w:p>
    <w:p w:rsidR="009B40DE" w:rsidRPr="009B40DE" w:rsidRDefault="009B40DE" w:rsidP="009B40DE">
      <w:pPr>
        <w:spacing w:line="312" w:lineRule="auto"/>
        <w:ind w:firstLine="720"/>
        <w:jc w:val="both"/>
        <w:rPr>
          <w:rStyle w:val="Emphasis"/>
          <w:rFonts w:ascii="Times New Roman" w:hAnsi="Times New Roman" w:cs="Times New Roman"/>
          <w:i w:val="0"/>
          <w:sz w:val="27"/>
          <w:szCs w:val="27"/>
        </w:rPr>
      </w:pPr>
      <w:r w:rsidRPr="009B40DE">
        <w:rPr>
          <w:rStyle w:val="Emphasis"/>
          <w:rFonts w:ascii="Times New Roman" w:hAnsi="Times New Roman" w:cs="Times New Roman"/>
          <w:i w:val="0"/>
          <w:sz w:val="27"/>
          <w:szCs w:val="27"/>
        </w:rPr>
        <w:t>Kinh tế Mỹ đang tăng trưởng chậm lại khi tác động của chương trình giảm thuế trị giá 1.500 tỷ USD hồi năm ngoái giảm dầ</w:t>
      </w:r>
      <w:r>
        <w:rPr>
          <w:rStyle w:val="Emphasis"/>
          <w:rFonts w:ascii="Times New Roman" w:hAnsi="Times New Roman" w:cs="Times New Roman"/>
          <w:i w:val="0"/>
          <w:sz w:val="27"/>
          <w:szCs w:val="27"/>
        </w:rPr>
        <w:t xml:space="preserve">n và dự báo </w:t>
      </w:r>
      <w:r w:rsidRPr="009B40DE">
        <w:rPr>
          <w:rStyle w:val="Emphasis"/>
          <w:rFonts w:ascii="Times New Roman" w:hAnsi="Times New Roman" w:cs="Times New Roman"/>
          <w:i w:val="0"/>
          <w:sz w:val="27"/>
          <w:szCs w:val="27"/>
        </w:rPr>
        <w:t>sẽ tăng trưởng 1</w:t>
      </w:r>
      <w:proofErr w:type="gramStart"/>
      <w:r w:rsidRPr="009B40DE">
        <w:rPr>
          <w:rStyle w:val="Emphasis"/>
          <w:rFonts w:ascii="Times New Roman" w:hAnsi="Times New Roman" w:cs="Times New Roman"/>
          <w:i w:val="0"/>
          <w:sz w:val="27"/>
          <w:szCs w:val="27"/>
        </w:rPr>
        <w:t>,5</w:t>
      </w:r>
      <w:proofErr w:type="gramEnd"/>
      <w:r w:rsidRPr="009B40DE">
        <w:rPr>
          <w:rStyle w:val="Emphasis"/>
          <w:rFonts w:ascii="Times New Roman" w:hAnsi="Times New Roman" w:cs="Times New Roman"/>
          <w:i w:val="0"/>
          <w:sz w:val="27"/>
          <w:szCs w:val="27"/>
        </w:rPr>
        <w:t xml:space="preserve">% trong quý III/2019. </w:t>
      </w:r>
    </w:p>
    <w:p w:rsidR="0084768E" w:rsidRPr="000027E8" w:rsidRDefault="006A5FEB" w:rsidP="00DA74AB">
      <w:pPr>
        <w:spacing w:line="312" w:lineRule="auto"/>
        <w:ind w:firstLine="720"/>
        <w:jc w:val="both"/>
        <w:rPr>
          <w:rStyle w:val="Emphasis"/>
          <w:rFonts w:ascii="Times New Roman" w:hAnsi="Times New Roman" w:cs="Times New Roman"/>
          <w:i w:val="0"/>
          <w:color w:val="000000" w:themeColor="text1"/>
          <w:sz w:val="27"/>
          <w:szCs w:val="27"/>
        </w:rPr>
      </w:pPr>
      <w:r w:rsidRPr="000027E8">
        <w:rPr>
          <w:rStyle w:val="Emphasis"/>
          <w:rFonts w:ascii="Times New Roman" w:hAnsi="Times New Roman" w:cs="Times New Roman"/>
          <w:i w:val="0"/>
          <w:iCs w:val="0"/>
          <w:sz w:val="27"/>
          <w:szCs w:val="27"/>
        </w:rPr>
        <w:t>Trong khi các công ty tư vấn khác nhau đang đề xuất các cách để các nhà quản lý hậu cần đối phó với căng thẳng thương mại mới với Trung Quốc, Hiệp hội các nhà lãnh đạo ngành bán lẻ (RILA) cho biết thông báo của Tổng thống Trump áp thuế 10% đối với hàng nhập khẩu trị giá 300 tỷ USD vào tháng tới có thể là một vấn đề lớn cho người tiêu dùng.</w:t>
      </w:r>
    </w:p>
    <w:p w:rsidR="006A5FEB" w:rsidRPr="000027E8" w:rsidRDefault="006A5FEB" w:rsidP="00DA74AB">
      <w:pPr>
        <w:spacing w:line="312" w:lineRule="auto"/>
        <w:ind w:firstLine="720"/>
        <w:jc w:val="both"/>
        <w:rPr>
          <w:rFonts w:ascii="Times New Roman" w:hAnsi="Times New Roman" w:cs="Times New Roman"/>
          <w:iCs/>
          <w:color w:val="000000" w:themeColor="text1"/>
          <w:sz w:val="27"/>
          <w:szCs w:val="27"/>
        </w:rPr>
      </w:pPr>
      <w:r w:rsidRPr="000027E8">
        <w:rPr>
          <w:rFonts w:ascii="Times New Roman" w:hAnsi="Times New Roman" w:cs="Times New Roman"/>
          <w:iCs/>
          <w:color w:val="000000" w:themeColor="text1"/>
          <w:sz w:val="27"/>
          <w:szCs w:val="27"/>
        </w:rPr>
        <w:t xml:space="preserve">Thuế quan sẽ tạo gánh nặng thuế đối với người tiêu dùng Mỹ. Và nếu những mức thuế này </w:t>
      </w:r>
      <w:r w:rsidR="00027029">
        <w:rPr>
          <w:rFonts w:ascii="Times New Roman" w:hAnsi="Times New Roman" w:cs="Times New Roman"/>
          <w:iCs/>
          <w:color w:val="000000" w:themeColor="text1"/>
          <w:sz w:val="27"/>
          <w:szCs w:val="27"/>
        </w:rPr>
        <w:t>thực sự được áp dụng</w:t>
      </w:r>
      <w:r w:rsidRPr="000027E8">
        <w:rPr>
          <w:rFonts w:ascii="Times New Roman" w:hAnsi="Times New Roman" w:cs="Times New Roman"/>
          <w:iCs/>
          <w:color w:val="000000" w:themeColor="text1"/>
          <w:sz w:val="27"/>
          <w:szCs w:val="27"/>
        </w:rPr>
        <w:t>, người tiêu dùng Mỹ sẽ</w:t>
      </w:r>
      <w:r w:rsidR="00027029">
        <w:rPr>
          <w:rFonts w:ascii="Times New Roman" w:hAnsi="Times New Roman" w:cs="Times New Roman"/>
          <w:iCs/>
          <w:color w:val="000000" w:themeColor="text1"/>
          <w:sz w:val="27"/>
          <w:szCs w:val="27"/>
        </w:rPr>
        <w:t xml:space="preserve"> phải trả mức </w:t>
      </w:r>
      <w:r w:rsidR="00027029">
        <w:rPr>
          <w:rFonts w:ascii="Times New Roman" w:hAnsi="Times New Roman" w:cs="Times New Roman"/>
          <w:iCs/>
          <w:color w:val="000000" w:themeColor="text1"/>
          <w:sz w:val="27"/>
          <w:szCs w:val="27"/>
        </w:rPr>
        <w:lastRenderedPageBreak/>
        <w:t xml:space="preserve">giá </w:t>
      </w:r>
      <w:r w:rsidRPr="000027E8">
        <w:rPr>
          <w:rFonts w:ascii="Times New Roman" w:hAnsi="Times New Roman" w:cs="Times New Roman"/>
          <w:iCs/>
          <w:color w:val="000000" w:themeColor="text1"/>
          <w:sz w:val="27"/>
          <w:szCs w:val="27"/>
        </w:rPr>
        <w:t>cao hơn cho các mặt hàng hàng ngày như quần áo, đồ chơi, đồ gia dụng và đồ điện tử.</w:t>
      </w:r>
    </w:p>
    <w:p w:rsidR="006A5FEB" w:rsidRPr="000027E8" w:rsidRDefault="006A5FEB" w:rsidP="006A5FEB">
      <w:pPr>
        <w:spacing w:line="312" w:lineRule="auto"/>
        <w:ind w:firstLine="720"/>
        <w:jc w:val="both"/>
        <w:rPr>
          <w:rFonts w:ascii="Times New Roman" w:hAnsi="Times New Roman" w:cs="Times New Roman"/>
          <w:iCs/>
          <w:color w:val="000000" w:themeColor="text1"/>
          <w:sz w:val="27"/>
          <w:szCs w:val="27"/>
        </w:rPr>
      </w:pPr>
      <w:r w:rsidRPr="000027E8">
        <w:rPr>
          <w:rFonts w:ascii="Times New Roman" w:hAnsi="Times New Roman" w:cs="Times New Roman"/>
          <w:iCs/>
          <w:color w:val="000000" w:themeColor="text1"/>
          <w:sz w:val="27"/>
          <w:szCs w:val="27"/>
        </w:rPr>
        <w:t>Danh sách các sản phẩm mà</w:t>
      </w:r>
      <w:r w:rsidR="00027029">
        <w:rPr>
          <w:rFonts w:ascii="Times New Roman" w:hAnsi="Times New Roman" w:cs="Times New Roman"/>
          <w:iCs/>
          <w:color w:val="000000" w:themeColor="text1"/>
          <w:sz w:val="27"/>
          <w:szCs w:val="27"/>
        </w:rPr>
        <w:t xml:space="preserve"> đợt tăng </w:t>
      </w:r>
      <w:r w:rsidRPr="000027E8">
        <w:rPr>
          <w:rFonts w:ascii="Times New Roman" w:hAnsi="Times New Roman" w:cs="Times New Roman"/>
          <w:iCs/>
          <w:color w:val="000000" w:themeColor="text1"/>
          <w:sz w:val="27"/>
          <w:szCs w:val="27"/>
        </w:rPr>
        <w:t>thuế</w:t>
      </w:r>
      <w:r w:rsidR="00027029">
        <w:rPr>
          <w:rFonts w:ascii="Times New Roman" w:hAnsi="Times New Roman" w:cs="Times New Roman"/>
          <w:iCs/>
          <w:color w:val="000000" w:themeColor="text1"/>
          <w:sz w:val="27"/>
          <w:szCs w:val="27"/>
        </w:rPr>
        <w:t xml:space="preserve"> này áp lên</w:t>
      </w:r>
      <w:r w:rsidRPr="000027E8">
        <w:rPr>
          <w:rFonts w:ascii="Times New Roman" w:hAnsi="Times New Roman" w:cs="Times New Roman"/>
          <w:iCs/>
          <w:color w:val="000000" w:themeColor="text1"/>
          <w:sz w:val="27"/>
          <w:szCs w:val="27"/>
        </w:rPr>
        <w:t xml:space="preserve"> được gần như hoàn toàn hướng tới người tiêu dùng. </w:t>
      </w:r>
      <w:proofErr w:type="gramStart"/>
      <w:r w:rsidRPr="000027E8">
        <w:rPr>
          <w:rFonts w:ascii="Times New Roman" w:hAnsi="Times New Roman" w:cs="Times New Roman"/>
          <w:iCs/>
          <w:color w:val="000000" w:themeColor="text1"/>
          <w:sz w:val="27"/>
          <w:szCs w:val="27"/>
        </w:rPr>
        <w:t xml:space="preserve">Mức thuế 10% mới này đối với hàng nhập khẩu của Trung Quốc </w:t>
      </w:r>
      <w:r w:rsidR="00027029">
        <w:rPr>
          <w:rFonts w:ascii="Times New Roman" w:hAnsi="Times New Roman" w:cs="Times New Roman"/>
          <w:iCs/>
          <w:color w:val="000000" w:themeColor="text1"/>
          <w:sz w:val="27"/>
          <w:szCs w:val="27"/>
        </w:rPr>
        <w:t xml:space="preserve">sẽ </w:t>
      </w:r>
      <w:r w:rsidRPr="000027E8">
        <w:rPr>
          <w:rFonts w:ascii="Times New Roman" w:hAnsi="Times New Roman" w:cs="Times New Roman"/>
          <w:iCs/>
          <w:color w:val="000000" w:themeColor="text1"/>
          <w:sz w:val="27"/>
          <w:szCs w:val="27"/>
        </w:rPr>
        <w:t>tác động trực tiếp đến các sản phẩm tiêu dùng và ngân sách gia đình.</w:t>
      </w:r>
      <w:proofErr w:type="gramEnd"/>
    </w:p>
    <w:p w:rsidR="006A5FEB" w:rsidRPr="000027E8" w:rsidRDefault="006A5FEB" w:rsidP="006A5FEB">
      <w:pPr>
        <w:spacing w:line="312" w:lineRule="auto"/>
        <w:ind w:firstLine="720"/>
        <w:jc w:val="both"/>
        <w:rPr>
          <w:rFonts w:ascii="Times New Roman" w:hAnsi="Times New Roman" w:cs="Times New Roman"/>
          <w:iCs/>
          <w:color w:val="000000" w:themeColor="text1"/>
          <w:sz w:val="27"/>
          <w:szCs w:val="27"/>
        </w:rPr>
      </w:pPr>
      <w:proofErr w:type="gramStart"/>
      <w:r w:rsidRPr="000027E8">
        <w:rPr>
          <w:rFonts w:ascii="Times New Roman" w:hAnsi="Times New Roman" w:cs="Times New Roman"/>
          <w:iCs/>
          <w:color w:val="000000" w:themeColor="text1"/>
          <w:sz w:val="27"/>
          <w:szCs w:val="27"/>
        </w:rPr>
        <w:t xml:space="preserve">Các gia đình người Mỹ nên không phải là một </w:t>
      </w:r>
      <w:r w:rsidR="00027029">
        <w:rPr>
          <w:rFonts w:ascii="Times New Roman" w:hAnsi="Times New Roman" w:cs="Times New Roman"/>
          <w:iCs/>
          <w:color w:val="000000" w:themeColor="text1"/>
          <w:sz w:val="27"/>
          <w:szCs w:val="27"/>
        </w:rPr>
        <w:t>“</w:t>
      </w:r>
      <w:r w:rsidRPr="000027E8">
        <w:rPr>
          <w:rFonts w:ascii="Times New Roman" w:hAnsi="Times New Roman" w:cs="Times New Roman"/>
          <w:iCs/>
          <w:color w:val="000000" w:themeColor="text1"/>
          <w:sz w:val="27"/>
          <w:szCs w:val="27"/>
        </w:rPr>
        <w:t>con tốt</w:t>
      </w:r>
      <w:r w:rsidR="00027029">
        <w:rPr>
          <w:rFonts w:ascii="Times New Roman" w:hAnsi="Times New Roman" w:cs="Times New Roman"/>
          <w:iCs/>
          <w:color w:val="000000" w:themeColor="text1"/>
          <w:sz w:val="27"/>
          <w:szCs w:val="27"/>
        </w:rPr>
        <w:t>”</w:t>
      </w:r>
      <w:r w:rsidRPr="000027E8">
        <w:rPr>
          <w:rFonts w:ascii="Times New Roman" w:hAnsi="Times New Roman" w:cs="Times New Roman"/>
          <w:iCs/>
          <w:color w:val="000000" w:themeColor="text1"/>
          <w:sz w:val="27"/>
          <w:szCs w:val="27"/>
        </w:rPr>
        <w:t xml:space="preserve"> trong cuộc chiến thương mại này.</w:t>
      </w:r>
      <w:proofErr w:type="gramEnd"/>
      <w:r w:rsidRPr="000027E8">
        <w:rPr>
          <w:rFonts w:ascii="Times New Roman" w:hAnsi="Times New Roman" w:cs="Times New Roman"/>
          <w:iCs/>
          <w:color w:val="000000" w:themeColor="text1"/>
          <w:sz w:val="27"/>
          <w:szCs w:val="27"/>
        </w:rPr>
        <w:t xml:space="preserve"> </w:t>
      </w:r>
      <w:proofErr w:type="gramStart"/>
      <w:r w:rsidRPr="000027E8">
        <w:rPr>
          <w:rFonts w:ascii="Times New Roman" w:hAnsi="Times New Roman" w:cs="Times New Roman"/>
          <w:iCs/>
          <w:color w:val="000000" w:themeColor="text1"/>
          <w:sz w:val="27"/>
          <w:szCs w:val="27"/>
        </w:rPr>
        <w:t>Các nhà bán lẻ, người tiêu dùng và công nhân Mỹ cần một thỏa thuận công bằng</w:t>
      </w:r>
      <w:r w:rsidR="00027029">
        <w:rPr>
          <w:rFonts w:ascii="Times New Roman" w:hAnsi="Times New Roman" w:cs="Times New Roman"/>
          <w:iCs/>
          <w:color w:val="000000" w:themeColor="text1"/>
          <w:sz w:val="27"/>
          <w:szCs w:val="27"/>
        </w:rPr>
        <w:t xml:space="preserve"> cho chính họ, ít nhất để ổn định các hoạt động hàng ngày trong cuộc sống</w:t>
      </w:r>
      <w:r w:rsidRPr="000027E8">
        <w:rPr>
          <w:rFonts w:ascii="Times New Roman" w:hAnsi="Times New Roman" w:cs="Times New Roman"/>
          <w:iCs/>
          <w:color w:val="000000" w:themeColor="text1"/>
          <w:sz w:val="27"/>
          <w:szCs w:val="27"/>
        </w:rPr>
        <w:t>.</w:t>
      </w:r>
      <w:proofErr w:type="gramEnd"/>
      <w:r w:rsidRPr="000027E8">
        <w:rPr>
          <w:rFonts w:ascii="Times New Roman" w:hAnsi="Times New Roman" w:cs="Times New Roman"/>
          <w:iCs/>
          <w:color w:val="000000" w:themeColor="text1"/>
          <w:sz w:val="27"/>
          <w:szCs w:val="27"/>
        </w:rPr>
        <w:t xml:space="preserve"> </w:t>
      </w:r>
    </w:p>
    <w:p w:rsidR="006A5FEB" w:rsidRPr="000027E8" w:rsidRDefault="006A5FEB" w:rsidP="006A5FEB">
      <w:pPr>
        <w:spacing w:line="312" w:lineRule="auto"/>
        <w:ind w:firstLine="720"/>
        <w:jc w:val="both"/>
        <w:rPr>
          <w:rFonts w:ascii="Times New Roman" w:hAnsi="Times New Roman" w:cs="Times New Roman"/>
          <w:iCs/>
          <w:color w:val="000000" w:themeColor="text1"/>
          <w:sz w:val="27"/>
          <w:szCs w:val="27"/>
        </w:rPr>
      </w:pPr>
      <w:proofErr w:type="gramStart"/>
      <w:r w:rsidRPr="000027E8">
        <w:rPr>
          <w:rFonts w:ascii="Times New Roman" w:hAnsi="Times New Roman" w:cs="Times New Roman"/>
          <w:iCs/>
          <w:color w:val="000000" w:themeColor="text1"/>
          <w:sz w:val="27"/>
          <w:szCs w:val="27"/>
        </w:rPr>
        <w:t>RILA là hiệp hội thương mại Hoa Kỳ</w:t>
      </w:r>
      <w:r w:rsidR="00027029">
        <w:rPr>
          <w:rFonts w:ascii="Times New Roman" w:hAnsi="Times New Roman" w:cs="Times New Roman"/>
          <w:iCs/>
          <w:color w:val="000000" w:themeColor="text1"/>
          <w:sz w:val="27"/>
          <w:szCs w:val="27"/>
        </w:rPr>
        <w:t xml:space="preserve"> với thành viên là</w:t>
      </w:r>
      <w:r w:rsidRPr="000027E8">
        <w:rPr>
          <w:rFonts w:ascii="Times New Roman" w:hAnsi="Times New Roman" w:cs="Times New Roman"/>
          <w:iCs/>
          <w:color w:val="000000" w:themeColor="text1"/>
          <w:sz w:val="27"/>
          <w:szCs w:val="27"/>
        </w:rPr>
        <w:t xml:space="preserve"> các nhà bán lẻ hàng đầu</w:t>
      </w:r>
      <w:r w:rsidR="00027029">
        <w:rPr>
          <w:rFonts w:ascii="Times New Roman" w:hAnsi="Times New Roman" w:cs="Times New Roman"/>
          <w:iCs/>
          <w:color w:val="000000" w:themeColor="text1"/>
          <w:sz w:val="27"/>
          <w:szCs w:val="27"/>
        </w:rPr>
        <w:t>;</w:t>
      </w:r>
      <w:r w:rsidRPr="000027E8">
        <w:rPr>
          <w:rFonts w:ascii="Times New Roman" w:hAnsi="Times New Roman" w:cs="Times New Roman"/>
          <w:iCs/>
          <w:color w:val="000000" w:themeColor="text1"/>
          <w:sz w:val="27"/>
          <w:szCs w:val="27"/>
        </w:rPr>
        <w:t xml:space="preserve"> </w:t>
      </w:r>
      <w:r w:rsidR="00027029">
        <w:rPr>
          <w:rFonts w:ascii="Times New Roman" w:hAnsi="Times New Roman" w:cs="Times New Roman"/>
          <w:iCs/>
          <w:color w:val="000000" w:themeColor="text1"/>
          <w:sz w:val="27"/>
          <w:szCs w:val="27"/>
        </w:rPr>
        <w:t>m</w:t>
      </w:r>
      <w:r w:rsidRPr="000027E8">
        <w:rPr>
          <w:rFonts w:ascii="Times New Roman" w:hAnsi="Times New Roman" w:cs="Times New Roman"/>
          <w:iCs/>
          <w:color w:val="000000" w:themeColor="text1"/>
          <w:sz w:val="27"/>
          <w:szCs w:val="27"/>
        </w:rPr>
        <w:t>ục tiêu củ</w:t>
      </w:r>
      <w:r w:rsidR="00027029">
        <w:rPr>
          <w:rFonts w:ascii="Times New Roman" w:hAnsi="Times New Roman" w:cs="Times New Roman"/>
          <w:iCs/>
          <w:color w:val="000000" w:themeColor="text1"/>
          <w:sz w:val="27"/>
          <w:szCs w:val="27"/>
        </w:rPr>
        <w:t>a hiệp hội</w:t>
      </w:r>
      <w:r w:rsidRPr="000027E8">
        <w:rPr>
          <w:rFonts w:ascii="Times New Roman" w:hAnsi="Times New Roman" w:cs="Times New Roman"/>
          <w:iCs/>
          <w:color w:val="000000" w:themeColor="text1"/>
          <w:sz w:val="27"/>
          <w:szCs w:val="27"/>
        </w:rPr>
        <w:t xml:space="preserve"> là nâng cao một ngành công nghiệp năng động bằng cách thay đổi môi trường mà các nhà bán lẻ hoạt động.</w:t>
      </w:r>
      <w:proofErr w:type="gramEnd"/>
    </w:p>
    <w:p w:rsidR="00AE1BDD" w:rsidRPr="000027E8" w:rsidRDefault="00921F0A" w:rsidP="00921F0A">
      <w:pPr>
        <w:pStyle w:val="ListParagraph"/>
        <w:numPr>
          <w:ilvl w:val="0"/>
          <w:numId w:val="1"/>
        </w:numPr>
        <w:spacing w:line="312" w:lineRule="auto"/>
        <w:outlineLvl w:val="0"/>
        <w:rPr>
          <w:rFonts w:ascii="Times New Roman" w:hAnsi="Times New Roman" w:cs="Times New Roman"/>
          <w:b/>
          <w:color w:val="000000" w:themeColor="text1"/>
          <w:sz w:val="27"/>
          <w:szCs w:val="27"/>
        </w:rPr>
      </w:pPr>
      <w:r w:rsidRPr="000027E8">
        <w:rPr>
          <w:rStyle w:val="Strong"/>
          <w:rFonts w:ascii="Times New Roman" w:hAnsi="Times New Roman" w:cs="Times New Roman"/>
          <w:b w:val="0"/>
          <w:i/>
          <w:color w:val="000000" w:themeColor="text1"/>
          <w:sz w:val="27"/>
          <w:szCs w:val="27"/>
        </w:rPr>
        <w:t xml:space="preserve"> </w:t>
      </w:r>
      <w:bookmarkStart w:id="4" w:name="_Toc13558172"/>
      <w:r w:rsidR="00E740B8" w:rsidRPr="000027E8">
        <w:rPr>
          <w:rStyle w:val="Emphasis"/>
          <w:rFonts w:ascii="Times New Roman" w:hAnsi="Times New Roman" w:cs="Times New Roman"/>
          <w:b/>
          <w:i w:val="0"/>
          <w:color w:val="000000" w:themeColor="text1"/>
          <w:sz w:val="27"/>
          <w:szCs w:val="27"/>
        </w:rPr>
        <w:t>Tình hình vận tải:</w:t>
      </w:r>
      <w:bookmarkEnd w:id="4"/>
    </w:p>
    <w:p w:rsidR="00F75E7B" w:rsidRPr="000027E8" w:rsidRDefault="00C73F36"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7"/>
          <w:szCs w:val="27"/>
        </w:rPr>
      </w:pPr>
      <w:r w:rsidRPr="000027E8">
        <w:rPr>
          <w:rStyle w:val="Emphasis"/>
          <w:rFonts w:ascii="Times New Roman" w:hAnsi="Times New Roman" w:cs="Times New Roman"/>
          <w:b/>
          <w:iCs w:val="0"/>
          <w:color w:val="000000" w:themeColor="text1"/>
          <w:sz w:val="27"/>
          <w:szCs w:val="27"/>
        </w:rPr>
        <w:t xml:space="preserve"> </w:t>
      </w:r>
      <w:bookmarkStart w:id="5" w:name="_Toc13558173"/>
      <w:r w:rsidR="00AF2D6B" w:rsidRPr="000027E8">
        <w:rPr>
          <w:rStyle w:val="Emphasis"/>
          <w:rFonts w:ascii="Times New Roman" w:hAnsi="Times New Roman" w:cs="Times New Roman"/>
          <w:b/>
          <w:iCs w:val="0"/>
          <w:color w:val="000000" w:themeColor="text1"/>
          <w:sz w:val="27"/>
          <w:szCs w:val="27"/>
        </w:rPr>
        <w:t>Vận tải đường bộ:</w:t>
      </w:r>
      <w:bookmarkEnd w:id="5"/>
    </w:p>
    <w:p w:rsidR="00EC466C" w:rsidRPr="000027E8" w:rsidRDefault="00B20E4A" w:rsidP="00480E99">
      <w:pPr>
        <w:spacing w:line="312" w:lineRule="auto"/>
        <w:ind w:firstLine="720"/>
        <w:jc w:val="both"/>
        <w:rPr>
          <w:rStyle w:val="Emphasis"/>
          <w:rFonts w:ascii="Times New Roman" w:hAnsi="Times New Roman" w:cs="Times New Roman"/>
          <w:i w:val="0"/>
          <w:iCs w:val="0"/>
          <w:color w:val="000000" w:themeColor="text1"/>
          <w:sz w:val="27"/>
          <w:szCs w:val="27"/>
        </w:rPr>
      </w:pPr>
      <w:r w:rsidRPr="000027E8">
        <w:rPr>
          <w:rStyle w:val="Emphasis"/>
          <w:rFonts w:ascii="Times New Roman" w:hAnsi="Times New Roman" w:cs="Times New Roman"/>
          <w:i w:val="0"/>
          <w:iCs w:val="0"/>
          <w:color w:val="000000" w:themeColor="text1"/>
          <w:sz w:val="27"/>
          <w:szCs w:val="27"/>
        </w:rPr>
        <w:t>Theo Hiệp hội Vận tải đường bộ Mỹ (ATA), c</w:t>
      </w:r>
      <w:r w:rsidR="00EC466C" w:rsidRPr="000027E8">
        <w:rPr>
          <w:rStyle w:val="Emphasis"/>
          <w:rFonts w:ascii="Times New Roman" w:hAnsi="Times New Roman" w:cs="Times New Roman"/>
          <w:i w:val="0"/>
          <w:iCs w:val="0"/>
          <w:color w:val="000000" w:themeColor="text1"/>
          <w:sz w:val="27"/>
          <w:szCs w:val="27"/>
        </w:rPr>
        <w:t xml:space="preserve">hỉ số trọng tải của dịch vụ xe tải được điều chỉnh theo mùa (SA) của ATA trong tháng </w:t>
      </w:r>
      <w:r w:rsidR="00480E99" w:rsidRPr="000027E8">
        <w:rPr>
          <w:rStyle w:val="Emphasis"/>
          <w:rFonts w:ascii="Times New Roman" w:hAnsi="Times New Roman" w:cs="Times New Roman"/>
          <w:i w:val="0"/>
          <w:iCs w:val="0"/>
          <w:color w:val="000000" w:themeColor="text1"/>
          <w:sz w:val="27"/>
          <w:szCs w:val="27"/>
        </w:rPr>
        <w:t>6</w:t>
      </w:r>
      <w:r w:rsidR="00C060AC" w:rsidRPr="000027E8">
        <w:rPr>
          <w:rStyle w:val="Emphasis"/>
          <w:rFonts w:ascii="Times New Roman" w:hAnsi="Times New Roman" w:cs="Times New Roman"/>
          <w:i w:val="0"/>
          <w:iCs w:val="0"/>
          <w:color w:val="000000" w:themeColor="text1"/>
          <w:sz w:val="27"/>
          <w:szCs w:val="27"/>
        </w:rPr>
        <w:t>/2019</w:t>
      </w:r>
      <w:r w:rsidR="00EC466C" w:rsidRPr="000027E8">
        <w:rPr>
          <w:rStyle w:val="Emphasis"/>
          <w:rFonts w:ascii="Times New Roman" w:hAnsi="Times New Roman" w:cs="Times New Roman"/>
          <w:i w:val="0"/>
          <w:iCs w:val="0"/>
          <w:color w:val="000000" w:themeColor="text1"/>
          <w:sz w:val="27"/>
          <w:szCs w:val="27"/>
        </w:rPr>
        <w:t xml:space="preserve"> ở mứ</w:t>
      </w:r>
      <w:r w:rsidR="00480E99" w:rsidRPr="000027E8">
        <w:rPr>
          <w:rStyle w:val="Emphasis"/>
          <w:rFonts w:ascii="Times New Roman" w:hAnsi="Times New Roman" w:cs="Times New Roman"/>
          <w:i w:val="0"/>
          <w:iCs w:val="0"/>
          <w:color w:val="000000" w:themeColor="text1"/>
          <w:sz w:val="27"/>
          <w:szCs w:val="27"/>
        </w:rPr>
        <w:t>c 115</w:t>
      </w:r>
      <w:proofErr w:type="gramStart"/>
      <w:r w:rsidR="00480E99" w:rsidRPr="000027E8">
        <w:rPr>
          <w:rStyle w:val="Emphasis"/>
          <w:rFonts w:ascii="Times New Roman" w:hAnsi="Times New Roman" w:cs="Times New Roman"/>
          <w:i w:val="0"/>
          <w:iCs w:val="0"/>
          <w:color w:val="000000" w:themeColor="text1"/>
          <w:sz w:val="27"/>
          <w:szCs w:val="27"/>
        </w:rPr>
        <w:t>,2</w:t>
      </w:r>
      <w:proofErr w:type="gramEnd"/>
      <w:r w:rsidR="00EC466C" w:rsidRPr="000027E8">
        <w:rPr>
          <w:rStyle w:val="Emphasis"/>
          <w:rFonts w:ascii="Times New Roman" w:hAnsi="Times New Roman" w:cs="Times New Roman"/>
          <w:i w:val="0"/>
          <w:iCs w:val="0"/>
          <w:color w:val="000000" w:themeColor="text1"/>
          <w:sz w:val="27"/>
          <w:szCs w:val="27"/>
        </w:rPr>
        <w:t xml:space="preserve"> (2015 = 100) </w:t>
      </w:r>
      <w:r w:rsidR="00480E99" w:rsidRPr="000027E8">
        <w:rPr>
          <w:rStyle w:val="Emphasis"/>
          <w:rFonts w:ascii="Times New Roman" w:hAnsi="Times New Roman" w:cs="Times New Roman"/>
          <w:i w:val="0"/>
          <w:iCs w:val="0"/>
          <w:color w:val="000000" w:themeColor="text1"/>
          <w:sz w:val="27"/>
          <w:szCs w:val="27"/>
        </w:rPr>
        <w:t>tăng 1,5% so với cùng kỳ năm 2018</w:t>
      </w:r>
      <w:r w:rsidR="00C060AC" w:rsidRPr="000027E8">
        <w:rPr>
          <w:rStyle w:val="Emphasis"/>
          <w:rFonts w:ascii="Times New Roman" w:hAnsi="Times New Roman" w:cs="Times New Roman"/>
          <w:i w:val="0"/>
          <w:iCs w:val="0"/>
          <w:color w:val="000000" w:themeColor="text1"/>
          <w:sz w:val="27"/>
          <w:szCs w:val="27"/>
        </w:rPr>
        <w:t xml:space="preserve">. </w:t>
      </w:r>
    </w:p>
    <w:p w:rsidR="00A05EC8" w:rsidRPr="000027E8" w:rsidRDefault="00AF2D6B" w:rsidP="00247B67">
      <w:pPr>
        <w:pStyle w:val="ListParagraph"/>
        <w:numPr>
          <w:ilvl w:val="1"/>
          <w:numId w:val="1"/>
        </w:numPr>
        <w:spacing w:line="312" w:lineRule="auto"/>
        <w:outlineLvl w:val="1"/>
        <w:rPr>
          <w:rFonts w:ascii="Times New Roman" w:hAnsi="Times New Roman" w:cs="Times New Roman"/>
          <w:b/>
          <w:i/>
          <w:color w:val="000000" w:themeColor="text1"/>
          <w:sz w:val="27"/>
          <w:szCs w:val="27"/>
        </w:rPr>
      </w:pPr>
      <w:bookmarkStart w:id="6" w:name="_Toc13558174"/>
      <w:r w:rsidRPr="000027E8">
        <w:rPr>
          <w:rStyle w:val="Emphasis"/>
          <w:rFonts w:ascii="Times New Roman" w:hAnsi="Times New Roman" w:cs="Times New Roman"/>
          <w:b/>
          <w:iCs w:val="0"/>
          <w:color w:val="000000" w:themeColor="text1"/>
          <w:sz w:val="27"/>
          <w:szCs w:val="27"/>
        </w:rPr>
        <w:t>Hàng hả</w:t>
      </w:r>
      <w:r w:rsidR="008C4ABF" w:rsidRPr="000027E8">
        <w:rPr>
          <w:rStyle w:val="Emphasis"/>
          <w:rFonts w:ascii="Times New Roman" w:hAnsi="Times New Roman" w:cs="Times New Roman"/>
          <w:b/>
          <w:iCs w:val="0"/>
          <w:color w:val="000000" w:themeColor="text1"/>
          <w:sz w:val="27"/>
          <w:szCs w:val="27"/>
        </w:rPr>
        <w:t>i và cảng biển</w:t>
      </w:r>
      <w:bookmarkEnd w:id="6"/>
    </w:p>
    <w:p w:rsidR="00134174" w:rsidRPr="000027E8" w:rsidRDefault="00134174" w:rsidP="00134174">
      <w:pPr>
        <w:pStyle w:val="ListParagraph"/>
        <w:numPr>
          <w:ilvl w:val="2"/>
          <w:numId w:val="1"/>
        </w:numPr>
        <w:spacing w:line="312" w:lineRule="auto"/>
        <w:jc w:val="both"/>
        <w:rPr>
          <w:rFonts w:ascii="Times New Roman" w:hAnsi="Times New Roman" w:cs="Times New Roman"/>
          <w:b/>
          <w:i/>
          <w:color w:val="000000" w:themeColor="text1"/>
          <w:sz w:val="27"/>
          <w:szCs w:val="27"/>
        </w:rPr>
      </w:pPr>
      <w:r w:rsidRPr="000027E8">
        <w:rPr>
          <w:rFonts w:ascii="Times New Roman" w:hAnsi="Times New Roman" w:cs="Times New Roman"/>
          <w:vanish/>
          <w:color w:val="000000" w:themeColor="text1"/>
          <w:sz w:val="27"/>
          <w:szCs w:val="27"/>
        </w:rPr>
        <w:t>angf</w:t>
      </w:r>
      <w:r w:rsidRPr="000027E8">
        <w:rPr>
          <w:rFonts w:ascii="Times New Roman" w:hAnsi="Times New Roman" w:cs="Times New Roman"/>
          <w:b/>
          <w:i/>
          <w:color w:val="000000" w:themeColor="text1"/>
          <w:sz w:val="27"/>
          <w:szCs w:val="27"/>
        </w:rPr>
        <w:t>Vận chuyển hàng hải:</w:t>
      </w:r>
    </w:p>
    <w:p w:rsidR="00134174" w:rsidRPr="000027E8" w:rsidRDefault="00027029" w:rsidP="005B7A61">
      <w:pPr>
        <w:spacing w:line="312" w:lineRule="auto"/>
        <w:ind w:firstLine="5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Theo</w:t>
      </w:r>
      <w:r w:rsidRPr="000027E8">
        <w:rPr>
          <w:rFonts w:ascii="Times New Roman" w:hAnsi="Times New Roman" w:cs="Times New Roman"/>
          <w:color w:val="000000" w:themeColor="text1"/>
          <w:sz w:val="27"/>
          <w:szCs w:val="27"/>
        </w:rPr>
        <w:t xml:space="preserve"> báo cáo mới được công bố bởi Liên đoàn bán lẻ quốc gia và cộng sự</w:t>
      </w:r>
      <w:r>
        <w:rPr>
          <w:rFonts w:ascii="Times New Roman" w:hAnsi="Times New Roman" w:cs="Times New Roman"/>
          <w:color w:val="000000" w:themeColor="text1"/>
          <w:sz w:val="27"/>
          <w:szCs w:val="27"/>
        </w:rPr>
        <w:t xml:space="preserve"> Hacket, n</w:t>
      </w:r>
      <w:r w:rsidR="005B7A61" w:rsidRPr="000027E8">
        <w:rPr>
          <w:rFonts w:ascii="Times New Roman" w:hAnsi="Times New Roman" w:cs="Times New Roman"/>
          <w:color w:val="000000" w:themeColor="text1"/>
          <w:sz w:val="27"/>
          <w:szCs w:val="27"/>
        </w:rPr>
        <w:t>hập khẩu tại các cảng container bán lẻ lớn của Mỹ</w:t>
      </w:r>
      <w:r>
        <w:rPr>
          <w:rFonts w:ascii="Times New Roman" w:hAnsi="Times New Roman" w:cs="Times New Roman"/>
          <w:color w:val="000000" w:themeColor="text1"/>
          <w:sz w:val="27"/>
          <w:szCs w:val="27"/>
        </w:rPr>
        <w:t xml:space="preserve"> </w:t>
      </w:r>
      <w:r w:rsidR="005B7A61" w:rsidRPr="000027E8">
        <w:rPr>
          <w:rFonts w:ascii="Times New Roman" w:hAnsi="Times New Roman" w:cs="Times New Roman"/>
          <w:color w:val="000000" w:themeColor="text1"/>
          <w:sz w:val="27"/>
          <w:szCs w:val="27"/>
        </w:rPr>
        <w:t>vẫn ở mức cao trong mùa hè này nhưng dự kiến sẽ chỉ tăng trưởng khiêm tốn so vớ</w:t>
      </w:r>
      <w:r>
        <w:rPr>
          <w:rFonts w:ascii="Times New Roman" w:hAnsi="Times New Roman" w:cs="Times New Roman"/>
          <w:color w:val="000000" w:themeColor="text1"/>
          <w:sz w:val="27"/>
          <w:szCs w:val="27"/>
        </w:rPr>
        <w:t xml:space="preserve">i năm ngoái </w:t>
      </w:r>
      <w:r w:rsidR="005B7A61" w:rsidRPr="000027E8">
        <w:rPr>
          <w:rFonts w:ascii="Times New Roman" w:hAnsi="Times New Roman" w:cs="Times New Roman"/>
          <w:color w:val="000000" w:themeColor="text1"/>
          <w:sz w:val="27"/>
          <w:szCs w:val="27"/>
        </w:rPr>
        <w:t>trước khi tăng thuế theo lị</w:t>
      </w:r>
      <w:r>
        <w:rPr>
          <w:rFonts w:ascii="Times New Roman" w:hAnsi="Times New Roman" w:cs="Times New Roman"/>
          <w:color w:val="000000" w:themeColor="text1"/>
          <w:sz w:val="27"/>
          <w:szCs w:val="27"/>
        </w:rPr>
        <w:t>ch trình</w:t>
      </w:r>
      <w:r w:rsidR="005B7A61" w:rsidRPr="000027E8">
        <w:rPr>
          <w:rFonts w:ascii="Times New Roman" w:hAnsi="Times New Roman" w:cs="Times New Roman"/>
          <w:color w:val="000000" w:themeColor="text1"/>
          <w:sz w:val="27"/>
          <w:szCs w:val="27"/>
        </w:rPr>
        <w:t>.</w:t>
      </w:r>
    </w:p>
    <w:p w:rsidR="005B7A61" w:rsidRPr="000027E8" w:rsidRDefault="005B7A61" w:rsidP="005B7A61">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Các nhà bán lẻ vẫn </w:t>
      </w:r>
      <w:r w:rsidR="00027029">
        <w:rPr>
          <w:rFonts w:ascii="Times New Roman" w:hAnsi="Times New Roman" w:cs="Times New Roman"/>
          <w:color w:val="000000" w:themeColor="text1"/>
          <w:sz w:val="27"/>
          <w:szCs w:val="27"/>
        </w:rPr>
        <w:t xml:space="preserve">cho biết sẽ cố gắng không tăng giá, </w:t>
      </w:r>
      <w:r w:rsidRPr="000027E8">
        <w:rPr>
          <w:rFonts w:ascii="Times New Roman" w:hAnsi="Times New Roman" w:cs="Times New Roman"/>
          <w:color w:val="000000" w:themeColor="text1"/>
          <w:sz w:val="27"/>
          <w:szCs w:val="27"/>
        </w:rPr>
        <w:t xml:space="preserve">nhưng với mức thuế được đề xuất mới nhất hiện nay và </w:t>
      </w:r>
      <w:r w:rsidR="00027029">
        <w:rPr>
          <w:rFonts w:ascii="Times New Roman" w:hAnsi="Times New Roman" w:cs="Times New Roman"/>
          <w:color w:val="000000" w:themeColor="text1"/>
          <w:sz w:val="27"/>
          <w:szCs w:val="27"/>
        </w:rPr>
        <w:t>tình trạng quá tải của các kho dự trữ hàng, nhiều khả năng chi phí trên một đơn vị hàng hóa sẽ tăng và giá cả sẽ buộc phải tăng theo trong thời gian tới</w:t>
      </w:r>
      <w:r w:rsidRPr="000027E8">
        <w:rPr>
          <w:rFonts w:ascii="Times New Roman" w:hAnsi="Times New Roman" w:cs="Times New Roman"/>
          <w:color w:val="000000" w:themeColor="text1"/>
          <w:sz w:val="27"/>
          <w:szCs w:val="27"/>
        </w:rPr>
        <w:t>.</w:t>
      </w:r>
      <w:r w:rsidR="00027029">
        <w:rPr>
          <w:rFonts w:ascii="Times New Roman" w:hAnsi="Times New Roman" w:cs="Times New Roman"/>
          <w:color w:val="000000" w:themeColor="text1"/>
          <w:sz w:val="27"/>
          <w:szCs w:val="27"/>
        </w:rPr>
        <w:t xml:space="preserve"> Nếu khả năng chi tiêu của người tiêu dùng </w:t>
      </w:r>
      <w:r w:rsidR="00027029">
        <w:rPr>
          <w:rFonts w:ascii="Times New Roman" w:hAnsi="Times New Roman" w:cs="Times New Roman"/>
          <w:color w:val="000000" w:themeColor="text1"/>
          <w:sz w:val="27"/>
          <w:szCs w:val="27"/>
        </w:rPr>
        <w:lastRenderedPageBreak/>
        <w:t xml:space="preserve">Mỹ không tăng lên tương ứng, tình trạng hàng hóa khó tiêu thụ và dồn ứ trong các kho hàng sẽ tạo ra áp lực chi phí rất lớn cho các chủ hàng của Mỹ. </w:t>
      </w:r>
    </w:p>
    <w:p w:rsidR="005B7A61" w:rsidRPr="000027E8" w:rsidRDefault="005B7A61" w:rsidP="004D39BF">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Tổng thống Trump tuyên bố sẽ</w:t>
      </w:r>
      <w:r w:rsidR="00C72A18">
        <w:rPr>
          <w:rFonts w:ascii="Times New Roman" w:hAnsi="Times New Roman" w:cs="Times New Roman"/>
          <w:color w:val="000000" w:themeColor="text1"/>
          <w:sz w:val="27"/>
          <w:szCs w:val="27"/>
        </w:rPr>
        <w:t xml:space="preserve"> áp</w:t>
      </w:r>
      <w:r w:rsidRPr="000027E8">
        <w:rPr>
          <w:rFonts w:ascii="Times New Roman" w:hAnsi="Times New Roman" w:cs="Times New Roman"/>
          <w:color w:val="000000" w:themeColor="text1"/>
          <w:sz w:val="27"/>
          <w:szCs w:val="27"/>
        </w:rPr>
        <w:t xml:space="preserve"> thuế quan đối với 300 tỷ USD hàng hóa </w:t>
      </w:r>
      <w:r w:rsidR="00C72A18">
        <w:rPr>
          <w:rFonts w:ascii="Times New Roman" w:hAnsi="Times New Roman" w:cs="Times New Roman"/>
          <w:color w:val="000000" w:themeColor="text1"/>
          <w:sz w:val="27"/>
          <w:szCs w:val="27"/>
        </w:rPr>
        <w:t>nữa</w:t>
      </w:r>
      <w:r w:rsidR="00C72A18" w:rsidRPr="000027E8">
        <w:rPr>
          <w:rFonts w:ascii="Times New Roman" w:hAnsi="Times New Roman" w:cs="Times New Roman"/>
          <w:color w:val="000000" w:themeColor="text1"/>
          <w:sz w:val="27"/>
          <w:szCs w:val="27"/>
        </w:rPr>
        <w:t xml:space="preserve"> </w:t>
      </w:r>
      <w:r w:rsidR="00C72A18">
        <w:rPr>
          <w:rFonts w:ascii="Times New Roman" w:hAnsi="Times New Roman" w:cs="Times New Roman"/>
          <w:color w:val="000000" w:themeColor="text1"/>
          <w:sz w:val="27"/>
          <w:szCs w:val="27"/>
        </w:rPr>
        <w:t xml:space="preserve">của </w:t>
      </w:r>
      <w:r w:rsidRPr="000027E8">
        <w:rPr>
          <w:rFonts w:ascii="Times New Roman" w:hAnsi="Times New Roman" w:cs="Times New Roman"/>
          <w:color w:val="000000" w:themeColor="text1"/>
          <w:sz w:val="27"/>
          <w:szCs w:val="27"/>
        </w:rPr>
        <w:t xml:space="preserve">Trung Quốc trong khi các cuộc đàm phán giữa hai nước tiếp tục. </w:t>
      </w:r>
      <w:proofErr w:type="gramStart"/>
      <w:r w:rsidRPr="000027E8">
        <w:rPr>
          <w:rFonts w:ascii="Times New Roman" w:hAnsi="Times New Roman" w:cs="Times New Roman"/>
          <w:color w:val="000000" w:themeColor="text1"/>
          <w:sz w:val="27"/>
          <w:szCs w:val="27"/>
        </w:rPr>
        <w:t>Cùng với thuế quan áp đặt trong năm qua, vòng đàm phán mới sẽ đánh thuế gần như tất cả hàng hóa mà Hoa Kỳ nhập khẩu từ Trung Quố</w:t>
      </w:r>
      <w:r w:rsidR="004D39BF" w:rsidRPr="000027E8">
        <w:rPr>
          <w:rFonts w:ascii="Times New Roman" w:hAnsi="Times New Roman" w:cs="Times New Roman"/>
          <w:color w:val="000000" w:themeColor="text1"/>
          <w:sz w:val="27"/>
          <w:szCs w:val="27"/>
        </w:rPr>
        <w:t>c.</w:t>
      </w:r>
      <w:proofErr w:type="gramEnd"/>
    </w:p>
    <w:p w:rsidR="005B7A61" w:rsidRPr="000027E8" w:rsidRDefault="005B7A61" w:rsidP="004D39BF">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Các cảng của Hoa Kỳ được theo dõi bởi Global Port Tracker đã xử lý 1,85 triệu đơn vị TEU trong tháng 5, tháng gần nhất có số lượng thực tế. Con số này tăng 6% so với tháng Tư và tăng 1</w:t>
      </w:r>
      <w:proofErr w:type="gramStart"/>
      <w:r w:rsidRPr="000027E8">
        <w:rPr>
          <w:rFonts w:ascii="Times New Roman" w:hAnsi="Times New Roman" w:cs="Times New Roman"/>
          <w:color w:val="000000" w:themeColor="text1"/>
          <w:sz w:val="27"/>
          <w:szCs w:val="27"/>
        </w:rPr>
        <w:t>,4</w:t>
      </w:r>
      <w:proofErr w:type="gramEnd"/>
      <w:r w:rsidRPr="000027E8">
        <w:rPr>
          <w:rFonts w:ascii="Times New Roman" w:hAnsi="Times New Roman" w:cs="Times New Roman"/>
          <w:color w:val="000000" w:themeColor="text1"/>
          <w:sz w:val="27"/>
          <w:szCs w:val="27"/>
        </w:rPr>
        <w:t>% so với năm trướ</w:t>
      </w:r>
      <w:r w:rsidR="004D39BF" w:rsidRPr="000027E8">
        <w:rPr>
          <w:rFonts w:ascii="Times New Roman" w:hAnsi="Times New Roman" w:cs="Times New Roman"/>
          <w:color w:val="000000" w:themeColor="text1"/>
          <w:sz w:val="27"/>
          <w:szCs w:val="27"/>
        </w:rPr>
        <w:t>c.</w:t>
      </w:r>
    </w:p>
    <w:p w:rsidR="005B7A61" w:rsidRPr="000027E8" w:rsidRDefault="005B7A61" w:rsidP="005B7A61">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Tháng 6 ước tính đạt 1</w:t>
      </w:r>
      <w:proofErr w:type="gramStart"/>
      <w:r w:rsidRPr="000027E8">
        <w:rPr>
          <w:rFonts w:ascii="Times New Roman" w:hAnsi="Times New Roman" w:cs="Times New Roman"/>
          <w:color w:val="000000" w:themeColor="text1"/>
          <w:sz w:val="27"/>
          <w:szCs w:val="27"/>
        </w:rPr>
        <w:t>,87</w:t>
      </w:r>
      <w:proofErr w:type="gramEnd"/>
      <w:r w:rsidRPr="000027E8">
        <w:rPr>
          <w:rFonts w:ascii="Times New Roman" w:hAnsi="Times New Roman" w:cs="Times New Roman"/>
          <w:color w:val="000000" w:themeColor="text1"/>
          <w:sz w:val="27"/>
          <w:szCs w:val="27"/>
        </w:rPr>
        <w:t xml:space="preserve"> triệu TEU, chỉ tăng 0,8% so với năm trước. Tháng 7 được dự báo ở mức 1,93 triệu TEU, tăng 1,3%; Tháng 8 ở mức 1,96 triệu TEU, tăng 3,4%; Tháng 9 ở mức 1,89 triệu, tăng 1,1%; Tháng 10 ở mức 1,94 triệu TEU, giảm 4,5% và tháng 11 ở mức 1,88 triệu TEU, tăng 4,3%.</w:t>
      </w:r>
    </w:p>
    <w:p w:rsidR="00C72A18" w:rsidRDefault="005B7A61" w:rsidP="005B7A61">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Dự kiến tháng 8/2019 sản lượng hàng hóa sẽ tương</w:t>
      </w:r>
      <w:r w:rsidR="00C72A18">
        <w:rPr>
          <w:rFonts w:ascii="Times New Roman" w:hAnsi="Times New Roman" w:cs="Times New Roman"/>
          <w:color w:val="000000" w:themeColor="text1"/>
          <w:sz w:val="27"/>
          <w:szCs w:val="27"/>
        </w:rPr>
        <w:t xml:space="preserve"> đương mức của</w:t>
      </w:r>
      <w:r w:rsidRPr="000027E8">
        <w:rPr>
          <w:rFonts w:ascii="Times New Roman" w:hAnsi="Times New Roman" w:cs="Times New Roman"/>
          <w:color w:val="000000" w:themeColor="text1"/>
          <w:sz w:val="27"/>
          <w:szCs w:val="27"/>
        </w:rPr>
        <w:t xml:space="preserve"> tháng 12 năm ngoái ngay trước đợt tăng thuế </w:t>
      </w:r>
      <w:r w:rsidR="00107E63" w:rsidRPr="000027E8">
        <w:rPr>
          <w:rFonts w:ascii="Times New Roman" w:hAnsi="Times New Roman" w:cs="Times New Roman"/>
          <w:color w:val="000000" w:themeColor="text1"/>
          <w:sz w:val="27"/>
          <w:szCs w:val="27"/>
        </w:rPr>
        <w:t xml:space="preserve">đầu </w:t>
      </w:r>
      <w:r w:rsidRPr="000027E8">
        <w:rPr>
          <w:rFonts w:ascii="Times New Roman" w:hAnsi="Times New Roman" w:cs="Times New Roman"/>
          <w:color w:val="000000" w:themeColor="text1"/>
          <w:sz w:val="27"/>
          <w:szCs w:val="27"/>
        </w:rPr>
        <w:t xml:space="preserve">và sẽ chỉ đứng thứ hai sau kỷ lục 2 triệu TEU được thiết lập vào tháng 10 năm ngoái. </w:t>
      </w:r>
      <w:proofErr w:type="gramStart"/>
      <w:r w:rsidRPr="000027E8">
        <w:rPr>
          <w:rFonts w:ascii="Times New Roman" w:hAnsi="Times New Roman" w:cs="Times New Roman"/>
          <w:color w:val="000000" w:themeColor="text1"/>
          <w:sz w:val="27"/>
          <w:szCs w:val="27"/>
        </w:rPr>
        <w:t>Nhưng</w:t>
      </w:r>
      <w:r w:rsidR="00C72A18">
        <w:rPr>
          <w:rFonts w:ascii="Times New Roman" w:hAnsi="Times New Roman" w:cs="Times New Roman"/>
          <w:color w:val="000000" w:themeColor="text1"/>
          <w:sz w:val="27"/>
          <w:szCs w:val="27"/>
        </w:rPr>
        <w:t xml:space="preserve"> những tháng tới, dự kiến mức tăng trưởng so với cùng kỳ năm trước sẽ chững lại, do các tháng cuối năm 2018, các nhà nhập khẩu của Mỹ đã tranh thủ mua hàng hóa từ Trung Quốc do lo ngại thuế quan sẽ tăng mạnh trong năm 2019.</w:t>
      </w:r>
      <w:proofErr w:type="gramEnd"/>
      <w:r w:rsidR="00C72A18">
        <w:rPr>
          <w:rFonts w:ascii="Times New Roman" w:hAnsi="Times New Roman" w:cs="Times New Roman"/>
          <w:color w:val="000000" w:themeColor="text1"/>
          <w:sz w:val="27"/>
          <w:szCs w:val="27"/>
        </w:rPr>
        <w:t xml:space="preserve"> </w:t>
      </w:r>
    </w:p>
    <w:p w:rsidR="005B7A61" w:rsidRPr="000027E8" w:rsidRDefault="005B7A61" w:rsidP="005B7A61">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Nhập khẩu </w:t>
      </w:r>
      <w:r w:rsidR="00C72A18">
        <w:rPr>
          <w:rFonts w:ascii="Times New Roman" w:hAnsi="Times New Roman" w:cs="Times New Roman"/>
          <w:color w:val="000000" w:themeColor="text1"/>
          <w:sz w:val="27"/>
          <w:szCs w:val="27"/>
        </w:rPr>
        <w:t>hàng hóa qua các cảng biển</w:t>
      </w:r>
      <w:r w:rsidR="00C72A18" w:rsidRPr="000027E8">
        <w:rPr>
          <w:rFonts w:ascii="Times New Roman" w:hAnsi="Times New Roman" w:cs="Times New Roman"/>
          <w:color w:val="000000" w:themeColor="text1"/>
          <w:sz w:val="27"/>
          <w:szCs w:val="27"/>
        </w:rPr>
        <w:t xml:space="preserve"> </w:t>
      </w:r>
      <w:r w:rsidRPr="000027E8">
        <w:rPr>
          <w:rFonts w:ascii="Times New Roman" w:hAnsi="Times New Roman" w:cs="Times New Roman"/>
          <w:color w:val="000000" w:themeColor="text1"/>
          <w:sz w:val="27"/>
          <w:szCs w:val="27"/>
        </w:rPr>
        <w:t xml:space="preserve">trong năm 2018 đã lập kỷ lục 21,8 triệu TEU, tăng 6,2% so với năm 2017 trước đó là 20,5 triệu TEU. Nửa đầu năm 2019 tổng </w:t>
      </w:r>
      <w:r w:rsidR="00C72A18">
        <w:rPr>
          <w:rFonts w:ascii="Times New Roman" w:hAnsi="Times New Roman" w:cs="Times New Roman"/>
          <w:color w:val="000000" w:themeColor="text1"/>
          <w:sz w:val="27"/>
          <w:szCs w:val="27"/>
        </w:rPr>
        <w:t>lượng hàng hóa nhập khẩu qua các cảng biển</w:t>
      </w:r>
      <w:r w:rsidRPr="000027E8">
        <w:rPr>
          <w:rFonts w:ascii="Times New Roman" w:hAnsi="Times New Roman" w:cs="Times New Roman"/>
          <w:color w:val="000000" w:themeColor="text1"/>
          <w:sz w:val="27"/>
          <w:szCs w:val="27"/>
        </w:rPr>
        <w:t xml:space="preserve"> </w:t>
      </w:r>
      <w:r w:rsidR="00C72A18">
        <w:rPr>
          <w:rFonts w:ascii="Times New Roman" w:hAnsi="Times New Roman" w:cs="Times New Roman"/>
          <w:color w:val="000000" w:themeColor="text1"/>
          <w:sz w:val="27"/>
          <w:szCs w:val="27"/>
        </w:rPr>
        <w:t xml:space="preserve">đạt </w:t>
      </w:r>
      <w:r w:rsidRPr="000027E8">
        <w:rPr>
          <w:rFonts w:ascii="Times New Roman" w:hAnsi="Times New Roman" w:cs="Times New Roman"/>
          <w:color w:val="000000" w:themeColor="text1"/>
          <w:sz w:val="27"/>
          <w:szCs w:val="27"/>
        </w:rPr>
        <w:t>10</w:t>
      </w:r>
      <w:proofErr w:type="gramStart"/>
      <w:r w:rsidRPr="000027E8">
        <w:rPr>
          <w:rFonts w:ascii="Times New Roman" w:hAnsi="Times New Roman" w:cs="Times New Roman"/>
          <w:color w:val="000000" w:themeColor="text1"/>
          <w:sz w:val="27"/>
          <w:szCs w:val="27"/>
        </w:rPr>
        <w:t>,6</w:t>
      </w:r>
      <w:proofErr w:type="gramEnd"/>
      <w:r w:rsidRPr="000027E8">
        <w:rPr>
          <w:rFonts w:ascii="Times New Roman" w:hAnsi="Times New Roman" w:cs="Times New Roman"/>
          <w:color w:val="000000" w:themeColor="text1"/>
          <w:sz w:val="27"/>
          <w:szCs w:val="27"/>
        </w:rPr>
        <w:t xml:space="preserve"> triệu TEU, tăng 2,8% so với nửa đầu năm 2018.</w:t>
      </w:r>
    </w:p>
    <w:p w:rsidR="005B7A61" w:rsidRPr="000027E8" w:rsidRDefault="00C72A18" w:rsidP="005B7A61">
      <w:pPr>
        <w:spacing w:line="312" w:lineRule="auto"/>
        <w:ind w:firstLine="5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Các cảng biển được tính đến trong </w:t>
      </w:r>
      <w:r w:rsidR="005B7A61" w:rsidRPr="000027E8">
        <w:rPr>
          <w:rFonts w:ascii="Times New Roman" w:hAnsi="Times New Roman" w:cs="Times New Roman"/>
          <w:color w:val="000000" w:themeColor="text1"/>
          <w:sz w:val="27"/>
          <w:szCs w:val="27"/>
        </w:rPr>
        <w:t>Báo cáo của Global Port Tracker bao gồm các cảng</w:t>
      </w:r>
      <w:r>
        <w:rPr>
          <w:rFonts w:ascii="Times New Roman" w:hAnsi="Times New Roman" w:cs="Times New Roman"/>
          <w:color w:val="000000" w:themeColor="text1"/>
          <w:sz w:val="27"/>
          <w:szCs w:val="27"/>
        </w:rPr>
        <w:t xml:space="preserve"> chính</w:t>
      </w:r>
      <w:r w:rsidR="005B7A61" w:rsidRPr="000027E8">
        <w:rPr>
          <w:rFonts w:ascii="Times New Roman" w:hAnsi="Times New Roman" w:cs="Times New Roman"/>
          <w:color w:val="000000" w:themeColor="text1"/>
          <w:sz w:val="27"/>
          <w:szCs w:val="27"/>
        </w:rPr>
        <w:t xml:space="preserve"> của </w:t>
      </w:r>
      <w:r>
        <w:rPr>
          <w:rFonts w:ascii="Times New Roman" w:hAnsi="Times New Roman" w:cs="Times New Roman"/>
          <w:color w:val="000000" w:themeColor="text1"/>
          <w:sz w:val="27"/>
          <w:szCs w:val="27"/>
        </w:rPr>
        <w:t xml:space="preserve">Hoa Kỳ gồm: </w:t>
      </w:r>
      <w:r w:rsidR="005B7A61" w:rsidRPr="000027E8">
        <w:rPr>
          <w:rFonts w:ascii="Times New Roman" w:hAnsi="Times New Roman" w:cs="Times New Roman"/>
          <w:color w:val="000000" w:themeColor="text1"/>
          <w:sz w:val="27"/>
          <w:szCs w:val="27"/>
        </w:rPr>
        <w:t>Los Angeles / Long Beach, Oakland, Seattle và Tacoma ở Bờ Tây Hoa Kỳ; New York / New Jersey, Cảng Virginia, Charleston, Savannah, Cảng Everglades, Miami và Jacksonville trên Bờ Đông và Houston trên Bờ Vịnh</w:t>
      </w:r>
      <w:r w:rsidR="004D39BF" w:rsidRPr="000027E8">
        <w:rPr>
          <w:rFonts w:ascii="Times New Roman" w:hAnsi="Times New Roman" w:cs="Times New Roman"/>
          <w:color w:val="000000" w:themeColor="text1"/>
          <w:sz w:val="27"/>
          <w:szCs w:val="27"/>
        </w:rPr>
        <w:t>.</w:t>
      </w:r>
    </w:p>
    <w:p w:rsidR="00335BE5" w:rsidRPr="000027E8" w:rsidRDefault="00134174" w:rsidP="00335BE5">
      <w:pPr>
        <w:pStyle w:val="ListParagraph"/>
        <w:numPr>
          <w:ilvl w:val="2"/>
          <w:numId w:val="1"/>
        </w:numPr>
        <w:spacing w:line="312" w:lineRule="auto"/>
        <w:jc w:val="both"/>
        <w:rPr>
          <w:rFonts w:ascii="Times New Roman" w:hAnsi="Times New Roman" w:cs="Times New Roman"/>
          <w:b/>
          <w:i/>
          <w:color w:val="000000" w:themeColor="text1"/>
          <w:sz w:val="27"/>
          <w:szCs w:val="27"/>
        </w:rPr>
      </w:pPr>
      <w:r w:rsidRPr="000027E8">
        <w:rPr>
          <w:rFonts w:ascii="Times New Roman" w:hAnsi="Times New Roman" w:cs="Times New Roman"/>
          <w:b/>
          <w:i/>
          <w:color w:val="000000" w:themeColor="text1"/>
          <w:sz w:val="27"/>
          <w:szCs w:val="27"/>
        </w:rPr>
        <w:lastRenderedPageBreak/>
        <w:t>Cảng biển:</w:t>
      </w:r>
    </w:p>
    <w:p w:rsidR="005B7A61" w:rsidRPr="000027E8" w:rsidRDefault="005B7A61" w:rsidP="005B7A61">
      <w:pPr>
        <w:spacing w:line="312" w:lineRule="auto"/>
        <w:ind w:firstLine="720"/>
        <w:jc w:val="both"/>
        <w:rPr>
          <w:rFonts w:ascii="Times New Roman" w:hAnsi="Times New Roman" w:cs="Times New Roman"/>
          <w:b/>
          <w:i/>
          <w:iCs/>
          <w:sz w:val="27"/>
          <w:szCs w:val="27"/>
        </w:rPr>
      </w:pPr>
      <w:r w:rsidRPr="000027E8">
        <w:rPr>
          <w:rFonts w:ascii="Times New Roman" w:hAnsi="Times New Roman" w:cs="Times New Roman"/>
          <w:b/>
          <w:i/>
          <w:iCs/>
          <w:sz w:val="27"/>
          <w:szCs w:val="27"/>
        </w:rPr>
        <w:t xml:space="preserve">Liên minh cảng biển Tây Bắc (NWSA) đã </w:t>
      </w:r>
      <w:r w:rsidR="00C72A18">
        <w:rPr>
          <w:rFonts w:ascii="Times New Roman" w:hAnsi="Times New Roman" w:cs="Times New Roman"/>
          <w:b/>
          <w:i/>
          <w:iCs/>
          <w:sz w:val="27"/>
          <w:szCs w:val="27"/>
        </w:rPr>
        <w:t xml:space="preserve">xử lý mức hàng hóa </w:t>
      </w:r>
      <w:r w:rsidRPr="000027E8">
        <w:rPr>
          <w:rFonts w:ascii="Times New Roman" w:hAnsi="Times New Roman" w:cs="Times New Roman"/>
          <w:b/>
          <w:i/>
          <w:iCs/>
          <w:sz w:val="27"/>
          <w:szCs w:val="27"/>
        </w:rPr>
        <w:t>kỷ lục</w:t>
      </w:r>
      <w:r w:rsidR="00C72A18">
        <w:rPr>
          <w:rFonts w:ascii="Times New Roman" w:hAnsi="Times New Roman" w:cs="Times New Roman"/>
          <w:b/>
          <w:i/>
          <w:iCs/>
          <w:sz w:val="27"/>
          <w:szCs w:val="27"/>
        </w:rPr>
        <w:t xml:space="preserve"> trong nửa đầu năm 2019</w:t>
      </w:r>
      <w:r w:rsidRPr="000027E8">
        <w:rPr>
          <w:rFonts w:ascii="Times New Roman" w:hAnsi="Times New Roman" w:cs="Times New Roman"/>
          <w:b/>
          <w:i/>
          <w:iCs/>
          <w:sz w:val="27"/>
          <w:szCs w:val="27"/>
        </w:rPr>
        <w:t xml:space="preserve">, </w:t>
      </w:r>
      <w:r w:rsidR="00C72A18">
        <w:rPr>
          <w:rFonts w:ascii="Times New Roman" w:hAnsi="Times New Roman" w:cs="Times New Roman"/>
          <w:b/>
          <w:i/>
          <w:iCs/>
          <w:sz w:val="27"/>
          <w:szCs w:val="27"/>
        </w:rPr>
        <w:t>với</w:t>
      </w:r>
      <w:r w:rsidRPr="000027E8">
        <w:rPr>
          <w:rFonts w:ascii="Times New Roman" w:hAnsi="Times New Roman" w:cs="Times New Roman"/>
          <w:b/>
          <w:i/>
          <w:iCs/>
          <w:sz w:val="27"/>
          <w:szCs w:val="27"/>
        </w:rPr>
        <w:t xml:space="preserve"> 1</w:t>
      </w:r>
      <w:proofErr w:type="gramStart"/>
      <w:r w:rsidRPr="000027E8">
        <w:rPr>
          <w:rFonts w:ascii="Times New Roman" w:hAnsi="Times New Roman" w:cs="Times New Roman"/>
          <w:b/>
          <w:i/>
          <w:iCs/>
          <w:sz w:val="27"/>
          <w:szCs w:val="27"/>
        </w:rPr>
        <w:t>,56</w:t>
      </w:r>
      <w:proofErr w:type="gramEnd"/>
      <w:r w:rsidRPr="000027E8">
        <w:rPr>
          <w:rFonts w:ascii="Times New Roman" w:hAnsi="Times New Roman" w:cs="Times New Roman"/>
          <w:b/>
          <w:i/>
          <w:iCs/>
          <w:sz w:val="27"/>
          <w:szCs w:val="27"/>
        </w:rPr>
        <w:t xml:space="preserve"> triệu TEUs</w:t>
      </w:r>
      <w:r w:rsidR="00C72A18">
        <w:rPr>
          <w:rFonts w:ascii="Times New Roman" w:hAnsi="Times New Roman" w:cs="Times New Roman"/>
          <w:b/>
          <w:i/>
          <w:iCs/>
          <w:sz w:val="27"/>
          <w:szCs w:val="27"/>
        </w:rPr>
        <w:t xml:space="preserve"> hàng hóa</w:t>
      </w:r>
      <w:r w:rsidRPr="000027E8">
        <w:rPr>
          <w:rFonts w:ascii="Times New Roman" w:hAnsi="Times New Roman" w:cs="Times New Roman"/>
          <w:b/>
          <w:i/>
          <w:iCs/>
          <w:sz w:val="27"/>
          <w:szCs w:val="27"/>
        </w:rPr>
        <w:t>, tăng 7,6% so với</w:t>
      </w:r>
      <w:r w:rsidR="00C72A18">
        <w:rPr>
          <w:rFonts w:ascii="Times New Roman" w:hAnsi="Times New Roman" w:cs="Times New Roman"/>
          <w:b/>
          <w:i/>
          <w:iCs/>
          <w:sz w:val="27"/>
          <w:szCs w:val="27"/>
        </w:rPr>
        <w:t xml:space="preserve"> cùng kỳ</w:t>
      </w:r>
      <w:r w:rsidRPr="000027E8">
        <w:rPr>
          <w:rFonts w:ascii="Times New Roman" w:hAnsi="Times New Roman" w:cs="Times New Roman"/>
          <w:b/>
          <w:i/>
          <w:iCs/>
          <w:sz w:val="27"/>
          <w:szCs w:val="27"/>
        </w:rPr>
        <w:t xml:space="preserve"> năm trước.</w:t>
      </w:r>
    </w:p>
    <w:p w:rsidR="005B7A61" w:rsidRPr="000027E8" w:rsidRDefault="00C72A18" w:rsidP="005B7A61">
      <w:pPr>
        <w:spacing w:line="312" w:lineRule="auto"/>
        <w:ind w:firstLine="720"/>
        <w:jc w:val="both"/>
        <w:rPr>
          <w:rFonts w:ascii="Times New Roman" w:hAnsi="Times New Roman" w:cs="Times New Roman"/>
          <w:iCs/>
          <w:sz w:val="27"/>
          <w:szCs w:val="27"/>
        </w:rPr>
      </w:pPr>
      <w:r>
        <w:rPr>
          <w:rFonts w:ascii="Times New Roman" w:hAnsi="Times New Roman" w:cs="Times New Roman"/>
          <w:iCs/>
          <w:sz w:val="27"/>
          <w:szCs w:val="27"/>
        </w:rPr>
        <w:t>K</w:t>
      </w:r>
      <w:r w:rsidR="005B7A61" w:rsidRPr="000027E8">
        <w:rPr>
          <w:rFonts w:ascii="Times New Roman" w:hAnsi="Times New Roman" w:cs="Times New Roman"/>
          <w:iCs/>
          <w:sz w:val="27"/>
          <w:szCs w:val="27"/>
        </w:rPr>
        <w:t xml:space="preserve">hối lượng container quốc tế hàng năm </w:t>
      </w:r>
      <w:r>
        <w:rPr>
          <w:rFonts w:ascii="Times New Roman" w:hAnsi="Times New Roman" w:cs="Times New Roman"/>
          <w:iCs/>
          <w:sz w:val="27"/>
          <w:szCs w:val="27"/>
        </w:rPr>
        <w:t>trong 6 tháng đầu năm 2019</w:t>
      </w:r>
      <w:r w:rsidR="005B7A61" w:rsidRPr="000027E8">
        <w:rPr>
          <w:rFonts w:ascii="Times New Roman" w:hAnsi="Times New Roman" w:cs="Times New Roman"/>
          <w:iCs/>
          <w:sz w:val="27"/>
          <w:szCs w:val="27"/>
        </w:rPr>
        <w:t xml:space="preserve"> đã vượt qua kỷ lục được thiết lập vào năm 2005 với 1,53 triệu TEUs.</w:t>
      </w:r>
    </w:p>
    <w:p w:rsidR="005B7A61" w:rsidRPr="000027E8" w:rsidRDefault="005B7A61" w:rsidP="005B7A61">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 xml:space="preserve">Xét về tổng khối lượng container 6 </w:t>
      </w:r>
      <w:r w:rsidR="00107E63" w:rsidRPr="000027E8">
        <w:rPr>
          <w:rFonts w:ascii="Times New Roman" w:hAnsi="Times New Roman" w:cs="Times New Roman"/>
          <w:iCs/>
          <w:sz w:val="27"/>
          <w:szCs w:val="27"/>
        </w:rPr>
        <w:t xml:space="preserve">tháng đầu </w:t>
      </w:r>
      <w:r w:rsidR="004154B0">
        <w:rPr>
          <w:rFonts w:ascii="Times New Roman" w:hAnsi="Times New Roman" w:cs="Times New Roman"/>
          <w:iCs/>
          <w:sz w:val="27"/>
          <w:szCs w:val="27"/>
        </w:rPr>
        <w:t>năm 2019, c</w:t>
      </w:r>
      <w:r w:rsidRPr="000027E8">
        <w:rPr>
          <w:rFonts w:ascii="Times New Roman" w:hAnsi="Times New Roman" w:cs="Times New Roman"/>
          <w:iCs/>
          <w:sz w:val="27"/>
          <w:szCs w:val="27"/>
        </w:rPr>
        <w:t>ả</w:t>
      </w:r>
      <w:r w:rsidR="004154B0">
        <w:rPr>
          <w:rFonts w:ascii="Times New Roman" w:hAnsi="Times New Roman" w:cs="Times New Roman"/>
          <w:iCs/>
          <w:sz w:val="27"/>
          <w:szCs w:val="27"/>
        </w:rPr>
        <w:t>ng Toronto và c</w:t>
      </w:r>
      <w:r w:rsidRPr="000027E8">
        <w:rPr>
          <w:rFonts w:ascii="Times New Roman" w:hAnsi="Times New Roman" w:cs="Times New Roman"/>
          <w:iCs/>
          <w:sz w:val="27"/>
          <w:szCs w:val="27"/>
        </w:rPr>
        <w:t>ảng Tacoma đã xử lý 1,91 triệu TEUs, tăng 7,6% so với cùng kỳ năm 2018.</w:t>
      </w:r>
    </w:p>
    <w:p w:rsidR="005B7A61" w:rsidRPr="000027E8" w:rsidRDefault="005B7A61" w:rsidP="005B7A61">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 xml:space="preserve">NWSA </w:t>
      </w:r>
      <w:r w:rsidR="004154B0">
        <w:rPr>
          <w:rFonts w:ascii="Times New Roman" w:hAnsi="Times New Roman" w:cs="Times New Roman"/>
          <w:iCs/>
          <w:sz w:val="27"/>
          <w:szCs w:val="27"/>
        </w:rPr>
        <w:t>nhấn mạnh</w:t>
      </w:r>
      <w:r w:rsidRPr="000027E8">
        <w:rPr>
          <w:rFonts w:ascii="Times New Roman" w:hAnsi="Times New Roman" w:cs="Times New Roman"/>
          <w:iCs/>
          <w:sz w:val="27"/>
          <w:szCs w:val="27"/>
        </w:rPr>
        <w:t xml:space="preserve"> khối lượng kỷ lục đã đạt được mặc dù có sự chậm lại trong tháng 6</w:t>
      </w:r>
      <w:r w:rsidR="004154B0">
        <w:rPr>
          <w:rFonts w:ascii="Times New Roman" w:hAnsi="Times New Roman" w:cs="Times New Roman"/>
          <w:iCs/>
          <w:sz w:val="27"/>
          <w:szCs w:val="27"/>
        </w:rPr>
        <w:t>/2019</w:t>
      </w:r>
      <w:r w:rsidRPr="000027E8">
        <w:rPr>
          <w:rFonts w:ascii="Times New Roman" w:hAnsi="Times New Roman" w:cs="Times New Roman"/>
          <w:iCs/>
          <w:sz w:val="27"/>
          <w:szCs w:val="27"/>
        </w:rPr>
        <w:t>, trong đó khối lượng container đạ</w:t>
      </w:r>
      <w:r w:rsidR="004154B0">
        <w:rPr>
          <w:rFonts w:ascii="Times New Roman" w:hAnsi="Times New Roman" w:cs="Times New Roman"/>
          <w:iCs/>
          <w:sz w:val="27"/>
          <w:szCs w:val="27"/>
        </w:rPr>
        <w:t>t 343,</w:t>
      </w:r>
      <w:r w:rsidRPr="000027E8">
        <w:rPr>
          <w:rFonts w:ascii="Times New Roman" w:hAnsi="Times New Roman" w:cs="Times New Roman"/>
          <w:iCs/>
          <w:sz w:val="27"/>
          <w:szCs w:val="27"/>
        </w:rPr>
        <w:t>221 TEUs, giảm 2</w:t>
      </w:r>
      <w:proofErr w:type="gramStart"/>
      <w:r w:rsidRPr="000027E8">
        <w:rPr>
          <w:rFonts w:ascii="Times New Roman" w:hAnsi="Times New Roman" w:cs="Times New Roman"/>
          <w:iCs/>
          <w:sz w:val="27"/>
          <w:szCs w:val="27"/>
        </w:rPr>
        <w:t>,3</w:t>
      </w:r>
      <w:proofErr w:type="gramEnd"/>
      <w:r w:rsidRPr="000027E8">
        <w:rPr>
          <w:rFonts w:ascii="Times New Roman" w:hAnsi="Times New Roman" w:cs="Times New Roman"/>
          <w:iCs/>
          <w:sz w:val="27"/>
          <w:szCs w:val="27"/>
        </w:rPr>
        <w:t xml:space="preserve">% so với tháng 6 năm 2018. </w:t>
      </w:r>
      <w:proofErr w:type="gramStart"/>
      <w:r w:rsidRPr="000027E8">
        <w:rPr>
          <w:rFonts w:ascii="Times New Roman" w:hAnsi="Times New Roman" w:cs="Times New Roman"/>
          <w:iCs/>
          <w:sz w:val="27"/>
          <w:szCs w:val="27"/>
        </w:rPr>
        <w:t xml:space="preserve">Một </w:t>
      </w:r>
      <w:r w:rsidR="004154B0">
        <w:rPr>
          <w:rFonts w:ascii="Times New Roman" w:hAnsi="Times New Roman" w:cs="Times New Roman"/>
          <w:iCs/>
          <w:sz w:val="27"/>
          <w:szCs w:val="27"/>
        </w:rPr>
        <w:t>trong các nguyên nhân</w:t>
      </w:r>
      <w:r w:rsidRPr="000027E8">
        <w:rPr>
          <w:rFonts w:ascii="Times New Roman" w:hAnsi="Times New Roman" w:cs="Times New Roman"/>
          <w:iCs/>
          <w:sz w:val="27"/>
          <w:szCs w:val="27"/>
        </w:rPr>
        <w:t xml:space="preserve"> là các hãng tàu đã hủy một số chuyến đi để quản lý tình trạng quá tải container cho thương mại xuyên Thái Bình Dương.</w:t>
      </w:r>
      <w:proofErr w:type="gramEnd"/>
    </w:p>
    <w:p w:rsidR="005B7A61" w:rsidRPr="000027E8" w:rsidRDefault="005B7A61" w:rsidP="00107E63">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Nhập khẩu quốc tế đã giảm 5</w:t>
      </w:r>
      <w:proofErr w:type="gramStart"/>
      <w:r w:rsidRPr="000027E8">
        <w:rPr>
          <w:rFonts w:ascii="Times New Roman" w:hAnsi="Times New Roman" w:cs="Times New Roman"/>
          <w:iCs/>
          <w:sz w:val="27"/>
          <w:szCs w:val="27"/>
        </w:rPr>
        <w:t>,9</w:t>
      </w:r>
      <w:proofErr w:type="gramEnd"/>
      <w:r w:rsidRPr="000027E8">
        <w:rPr>
          <w:rFonts w:ascii="Times New Roman" w:hAnsi="Times New Roman" w:cs="Times New Roman"/>
          <w:iCs/>
          <w:sz w:val="27"/>
          <w:szCs w:val="27"/>
        </w:rPr>
        <w:t>% và xuất khẩu giảm 5% so vớ</w:t>
      </w:r>
      <w:r w:rsidR="004154B0">
        <w:rPr>
          <w:rFonts w:ascii="Times New Roman" w:hAnsi="Times New Roman" w:cs="Times New Roman"/>
          <w:iCs/>
          <w:sz w:val="27"/>
          <w:szCs w:val="27"/>
        </w:rPr>
        <w:t>i tháng 6 năm 2018</w:t>
      </w:r>
      <w:r w:rsidRPr="000027E8">
        <w:rPr>
          <w:rFonts w:ascii="Times New Roman" w:hAnsi="Times New Roman" w:cs="Times New Roman"/>
          <w:iCs/>
          <w:sz w:val="27"/>
          <w:szCs w:val="27"/>
        </w:rPr>
        <w:t>. Khối lượng nội địa trong tháng 6</w:t>
      </w:r>
      <w:r w:rsidR="004154B0">
        <w:rPr>
          <w:rFonts w:ascii="Times New Roman" w:hAnsi="Times New Roman" w:cs="Times New Roman"/>
          <w:iCs/>
          <w:sz w:val="27"/>
          <w:szCs w:val="27"/>
        </w:rPr>
        <w:t>/2019</w:t>
      </w:r>
      <w:r w:rsidRPr="000027E8">
        <w:rPr>
          <w:rFonts w:ascii="Times New Roman" w:hAnsi="Times New Roman" w:cs="Times New Roman"/>
          <w:iCs/>
          <w:sz w:val="27"/>
          <w:szCs w:val="27"/>
        </w:rPr>
        <w:t xml:space="preserve"> tăng 12</w:t>
      </w:r>
      <w:proofErr w:type="gramStart"/>
      <w:r w:rsidRPr="000027E8">
        <w:rPr>
          <w:rFonts w:ascii="Times New Roman" w:hAnsi="Times New Roman" w:cs="Times New Roman"/>
          <w:iCs/>
          <w:sz w:val="27"/>
          <w:szCs w:val="27"/>
        </w:rPr>
        <w:t>,1</w:t>
      </w:r>
      <w:proofErr w:type="gramEnd"/>
      <w:r w:rsidRPr="000027E8">
        <w:rPr>
          <w:rFonts w:ascii="Times New Roman" w:hAnsi="Times New Roman" w:cs="Times New Roman"/>
          <w:iCs/>
          <w:sz w:val="27"/>
          <w:szCs w:val="27"/>
        </w:rPr>
        <w:t>% so với tháng 6 năm 2018</w:t>
      </w:r>
      <w:r w:rsidR="004154B0">
        <w:rPr>
          <w:rFonts w:ascii="Times New Roman" w:hAnsi="Times New Roman" w:cs="Times New Roman"/>
          <w:iCs/>
          <w:sz w:val="27"/>
          <w:szCs w:val="27"/>
        </w:rPr>
        <w:t>,</w:t>
      </w:r>
      <w:r w:rsidRPr="000027E8">
        <w:rPr>
          <w:rFonts w:ascii="Times New Roman" w:hAnsi="Times New Roman" w:cs="Times New Roman"/>
          <w:iCs/>
          <w:sz w:val="27"/>
          <w:szCs w:val="27"/>
        </w:rPr>
        <w:t xml:space="preserve"> đánh dấu tháng thứ sáu liên tiếp tăng trưởng container </w:t>
      </w:r>
      <w:r w:rsidR="004154B0">
        <w:rPr>
          <w:rFonts w:ascii="Times New Roman" w:hAnsi="Times New Roman" w:cs="Times New Roman"/>
          <w:iCs/>
          <w:sz w:val="27"/>
          <w:szCs w:val="27"/>
        </w:rPr>
        <w:t>ở phân khúc nội địa</w:t>
      </w:r>
      <w:r w:rsidR="00107E63" w:rsidRPr="000027E8">
        <w:rPr>
          <w:rFonts w:ascii="Times New Roman" w:hAnsi="Times New Roman" w:cs="Times New Roman"/>
          <w:iCs/>
          <w:sz w:val="27"/>
          <w:szCs w:val="27"/>
        </w:rPr>
        <w:t>.</w:t>
      </w:r>
    </w:p>
    <w:p w:rsidR="005B7A61" w:rsidRPr="000027E8" w:rsidRDefault="005B7A61" w:rsidP="005B7A61">
      <w:pPr>
        <w:spacing w:line="312" w:lineRule="auto"/>
        <w:ind w:firstLine="720"/>
        <w:jc w:val="both"/>
        <w:rPr>
          <w:rFonts w:ascii="Times New Roman" w:hAnsi="Times New Roman" w:cs="Times New Roman"/>
          <w:b/>
          <w:i/>
          <w:iCs/>
          <w:sz w:val="27"/>
          <w:szCs w:val="27"/>
        </w:rPr>
      </w:pPr>
      <w:r w:rsidRPr="000027E8">
        <w:rPr>
          <w:rFonts w:ascii="Times New Roman" w:hAnsi="Times New Roman" w:cs="Times New Roman"/>
          <w:b/>
          <w:i/>
          <w:iCs/>
          <w:sz w:val="27"/>
          <w:szCs w:val="27"/>
        </w:rPr>
        <w:t>Cảng Virginia đã xử lý lượng hàng hóa kỷ lục là 2</w:t>
      </w:r>
      <w:proofErr w:type="gramStart"/>
      <w:r w:rsidRPr="000027E8">
        <w:rPr>
          <w:rFonts w:ascii="Times New Roman" w:hAnsi="Times New Roman" w:cs="Times New Roman"/>
          <w:b/>
          <w:i/>
          <w:iCs/>
          <w:sz w:val="27"/>
          <w:szCs w:val="27"/>
        </w:rPr>
        <w:t>,9</w:t>
      </w:r>
      <w:proofErr w:type="gramEnd"/>
      <w:r w:rsidRPr="000027E8">
        <w:rPr>
          <w:rFonts w:ascii="Times New Roman" w:hAnsi="Times New Roman" w:cs="Times New Roman"/>
          <w:b/>
          <w:i/>
          <w:iCs/>
          <w:sz w:val="27"/>
          <w:szCs w:val="27"/>
        </w:rPr>
        <w:t xml:space="preserve"> triệu TEUs trong năm tài chính 2019 (từ 30/6/2018-30/6/2019), tăng 4% so với năm tài chính trước, chủ yếu là do sự gia tăng ở phân khúc hàng hóa nhập khẩu.</w:t>
      </w:r>
    </w:p>
    <w:p w:rsidR="005B7A61" w:rsidRPr="000027E8" w:rsidRDefault="005B7A61" w:rsidP="005B7A61">
      <w:pPr>
        <w:spacing w:line="312" w:lineRule="auto"/>
        <w:ind w:firstLine="720"/>
        <w:jc w:val="both"/>
        <w:rPr>
          <w:rFonts w:ascii="Times New Roman" w:hAnsi="Times New Roman" w:cs="Times New Roman"/>
          <w:iCs/>
          <w:sz w:val="27"/>
          <w:szCs w:val="27"/>
        </w:rPr>
      </w:pPr>
      <w:proofErr w:type="gramStart"/>
      <w:r w:rsidRPr="000027E8">
        <w:rPr>
          <w:rFonts w:ascii="Times New Roman" w:hAnsi="Times New Roman" w:cs="Times New Roman"/>
          <w:iCs/>
          <w:sz w:val="27"/>
          <w:szCs w:val="27"/>
        </w:rPr>
        <w:t>Năm tài chính của cảng đã đóng cửa vào và trong tháng đó, cảng đã xử lý được 239.329 TEUs, tăng gần 7% so với tháng 6 năm ngoái.</w:t>
      </w:r>
      <w:proofErr w:type="gramEnd"/>
      <w:r w:rsidRPr="000027E8">
        <w:rPr>
          <w:rFonts w:ascii="Times New Roman" w:hAnsi="Times New Roman" w:cs="Times New Roman"/>
          <w:iCs/>
          <w:sz w:val="27"/>
          <w:szCs w:val="27"/>
        </w:rPr>
        <w:t xml:space="preserve"> </w:t>
      </w:r>
      <w:proofErr w:type="gramStart"/>
      <w:r w:rsidRPr="000027E8">
        <w:rPr>
          <w:rFonts w:ascii="Times New Roman" w:hAnsi="Times New Roman" w:cs="Times New Roman"/>
          <w:iCs/>
          <w:sz w:val="27"/>
          <w:szCs w:val="27"/>
        </w:rPr>
        <w:t>Khối lượng hàng hóa được xử lý trong quý IV năm tài chính 2019 đã tăng lên trước khi mùa hàng hóa đến cao điểm.</w:t>
      </w:r>
      <w:proofErr w:type="gramEnd"/>
      <w:r w:rsidRPr="000027E8">
        <w:rPr>
          <w:rFonts w:ascii="Times New Roman" w:hAnsi="Times New Roman" w:cs="Times New Roman"/>
          <w:iCs/>
          <w:sz w:val="27"/>
          <w:szCs w:val="27"/>
        </w:rPr>
        <w:t xml:space="preserve"> Trong đó, khối lượng hàng hóa nhập </w:t>
      </w:r>
      <w:proofErr w:type="gramStart"/>
      <w:r w:rsidRPr="000027E8">
        <w:rPr>
          <w:rFonts w:ascii="Times New Roman" w:hAnsi="Times New Roman" w:cs="Times New Roman"/>
          <w:iCs/>
          <w:sz w:val="27"/>
          <w:szCs w:val="27"/>
        </w:rPr>
        <w:t>khẩu  được</w:t>
      </w:r>
      <w:proofErr w:type="gramEnd"/>
      <w:r w:rsidRPr="000027E8">
        <w:rPr>
          <w:rFonts w:ascii="Times New Roman" w:hAnsi="Times New Roman" w:cs="Times New Roman"/>
          <w:iCs/>
          <w:sz w:val="27"/>
          <w:szCs w:val="27"/>
        </w:rPr>
        <w:t xml:space="preserve"> cảng xử lý đã tăng hơn 5%, khối lượng xe tải tăng gần bốn phần trăm và khối lượng sà lan tăng gần mười phần trăm. </w:t>
      </w:r>
      <w:proofErr w:type="gramStart"/>
      <w:r w:rsidRPr="000027E8">
        <w:rPr>
          <w:rFonts w:ascii="Times New Roman" w:hAnsi="Times New Roman" w:cs="Times New Roman"/>
          <w:iCs/>
          <w:sz w:val="27"/>
          <w:szCs w:val="27"/>
        </w:rPr>
        <w:t>Tất cả những điều này đã được thực hiện trong khi chúng tôi đang được xây dựng tại VIG (Virginia International Gateway) và NIT (Thiết bị đầu cuối quốc tế Norfolk).</w:t>
      </w:r>
      <w:proofErr w:type="gramEnd"/>
    </w:p>
    <w:p w:rsidR="004D39BF" w:rsidRPr="000027E8" w:rsidRDefault="004D39BF" w:rsidP="004D39BF">
      <w:pPr>
        <w:spacing w:line="312" w:lineRule="auto"/>
        <w:ind w:firstLine="568"/>
        <w:jc w:val="both"/>
        <w:rPr>
          <w:rFonts w:ascii="Times New Roman" w:hAnsi="Times New Roman" w:cs="Times New Roman"/>
          <w:b/>
          <w:i/>
          <w:color w:val="000000" w:themeColor="text1"/>
          <w:sz w:val="27"/>
          <w:szCs w:val="27"/>
        </w:rPr>
      </w:pPr>
      <w:r w:rsidRPr="000027E8">
        <w:rPr>
          <w:rFonts w:ascii="Times New Roman" w:hAnsi="Times New Roman" w:cs="Times New Roman"/>
          <w:b/>
          <w:i/>
          <w:color w:val="000000" w:themeColor="text1"/>
          <w:sz w:val="27"/>
          <w:szCs w:val="27"/>
        </w:rPr>
        <w:lastRenderedPageBreak/>
        <w:t>Cảng New York và New Jersey công bố kế hoạch phát triển tổng thể đến năm 2050 trong bối cảnh khối lượng hàng hóa tăng trưởng kỷ lục.</w:t>
      </w:r>
    </w:p>
    <w:p w:rsidR="004D39BF" w:rsidRDefault="004D39BF" w:rsidP="004D39BF">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Kế hoạch tổng thể đến năm 2050 sẽ được xây dựng </w:t>
      </w:r>
      <w:r w:rsidR="004154B0">
        <w:rPr>
          <w:rFonts w:ascii="Times New Roman" w:hAnsi="Times New Roman" w:cs="Times New Roman"/>
          <w:color w:val="000000" w:themeColor="text1"/>
          <w:sz w:val="27"/>
          <w:szCs w:val="27"/>
        </w:rPr>
        <w:t xml:space="preserve">với các tham vọng lớn như: </w:t>
      </w:r>
      <w:r w:rsidRPr="000027E8">
        <w:rPr>
          <w:rFonts w:ascii="Times New Roman" w:hAnsi="Times New Roman" w:cs="Times New Roman"/>
          <w:color w:val="000000" w:themeColor="text1"/>
          <w:sz w:val="27"/>
          <w:szCs w:val="27"/>
        </w:rPr>
        <w:t>đào sâu các kênh cảng đến 50 feet, nâng cầu Bayonne, mở rộng nhà ga container, tái bố trí và nâng cao năng lực cho các tuyến đường cảng và hoàn thành</w:t>
      </w:r>
      <w:r w:rsidR="004154B0">
        <w:rPr>
          <w:rFonts w:ascii="Times New Roman" w:hAnsi="Times New Roman" w:cs="Times New Roman"/>
          <w:color w:val="000000" w:themeColor="text1"/>
          <w:sz w:val="27"/>
          <w:szCs w:val="27"/>
        </w:rPr>
        <w:t xml:space="preserve"> m</w:t>
      </w:r>
      <w:r w:rsidRPr="000027E8">
        <w:rPr>
          <w:rFonts w:ascii="Times New Roman" w:hAnsi="Times New Roman" w:cs="Times New Roman"/>
          <w:color w:val="000000" w:themeColor="text1"/>
          <w:sz w:val="27"/>
          <w:szCs w:val="27"/>
        </w:rPr>
        <w:t>ạng</w:t>
      </w:r>
      <w:r w:rsidR="004154B0">
        <w:rPr>
          <w:rFonts w:ascii="Times New Roman" w:hAnsi="Times New Roman" w:cs="Times New Roman"/>
          <w:color w:val="000000" w:themeColor="text1"/>
          <w:sz w:val="27"/>
          <w:szCs w:val="27"/>
        </w:rPr>
        <w:t xml:space="preserve"> đường sắt tốc hành</w:t>
      </w:r>
      <w:r w:rsidRPr="000027E8">
        <w:rPr>
          <w:rFonts w:ascii="Times New Roman" w:hAnsi="Times New Roman" w:cs="Times New Roman"/>
          <w:color w:val="000000" w:themeColor="text1"/>
          <w:sz w:val="27"/>
          <w:szCs w:val="27"/>
        </w:rPr>
        <w:t xml:space="preserve"> </w:t>
      </w:r>
      <w:r w:rsidR="004154B0">
        <w:rPr>
          <w:rFonts w:ascii="Times New Roman" w:hAnsi="Times New Roman" w:cs="Times New Roman"/>
          <w:color w:val="000000" w:themeColor="text1"/>
          <w:sz w:val="27"/>
          <w:szCs w:val="27"/>
        </w:rPr>
        <w:t>(</w:t>
      </w:r>
      <w:r w:rsidRPr="000027E8">
        <w:rPr>
          <w:rFonts w:ascii="Times New Roman" w:hAnsi="Times New Roman" w:cs="Times New Roman"/>
          <w:color w:val="000000" w:themeColor="text1"/>
          <w:sz w:val="27"/>
          <w:szCs w:val="27"/>
        </w:rPr>
        <w:t>ExpressRail</w:t>
      </w:r>
      <w:r w:rsidR="004154B0">
        <w:rPr>
          <w:rFonts w:ascii="Times New Roman" w:hAnsi="Times New Roman" w:cs="Times New Roman"/>
          <w:color w:val="000000" w:themeColor="text1"/>
          <w:sz w:val="27"/>
          <w:szCs w:val="27"/>
        </w:rPr>
        <w:t>)</w:t>
      </w:r>
      <w:r w:rsidRPr="000027E8">
        <w:rPr>
          <w:rFonts w:ascii="Times New Roman" w:hAnsi="Times New Roman" w:cs="Times New Roman"/>
          <w:color w:val="000000" w:themeColor="text1"/>
          <w:sz w:val="27"/>
          <w:szCs w:val="27"/>
        </w:rPr>
        <w:t xml:space="preserve"> trị giá 600 triệu USD của cảng.</w:t>
      </w:r>
    </w:p>
    <w:p w:rsidR="00E85DE6" w:rsidRDefault="00E85DE6" w:rsidP="0018458C">
      <w:pPr>
        <w:spacing w:line="312" w:lineRule="auto"/>
        <w:jc w:val="both"/>
        <w:rPr>
          <w:rFonts w:ascii="Times New Roman" w:hAnsi="Times New Roman" w:cs="Times New Roman"/>
          <w:color w:val="000000" w:themeColor="text1"/>
          <w:sz w:val="27"/>
          <w:szCs w:val="27"/>
        </w:rPr>
      </w:pPr>
      <w:r>
        <w:rPr>
          <w:noProof/>
        </w:rPr>
        <w:drawing>
          <wp:inline distT="0" distB="0" distL="0" distR="0">
            <wp:extent cx="5486400" cy="3086743"/>
            <wp:effectExtent l="0" t="0" r="0" b="0"/>
            <wp:docPr id="2" name="Picture 2" descr="Image result for Cáº£ng New York vÃ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áº£ng New York vÃ  New Jers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6743"/>
                    </a:xfrm>
                    <a:prstGeom prst="rect">
                      <a:avLst/>
                    </a:prstGeom>
                    <a:noFill/>
                    <a:ln>
                      <a:noFill/>
                    </a:ln>
                  </pic:spPr>
                </pic:pic>
              </a:graphicData>
            </a:graphic>
          </wp:inline>
        </w:drawing>
      </w:r>
    </w:p>
    <w:p w:rsidR="00E85DE6" w:rsidRPr="000027E8" w:rsidRDefault="00E85DE6" w:rsidP="00E85DE6">
      <w:pPr>
        <w:spacing w:line="312" w:lineRule="auto"/>
        <w:ind w:firstLine="568"/>
        <w:jc w:val="center"/>
        <w:rPr>
          <w:rFonts w:ascii="Times New Roman" w:hAnsi="Times New Roman" w:cs="Times New Roman"/>
          <w:color w:val="000000" w:themeColor="text1"/>
          <w:sz w:val="27"/>
          <w:szCs w:val="27"/>
        </w:rPr>
      </w:pPr>
      <w:r>
        <w:rPr>
          <w:rFonts w:ascii="Times New Roman" w:hAnsi="Times New Roman" w:cs="Times New Roman"/>
          <w:b/>
          <w:i/>
          <w:color w:val="000000" w:themeColor="text1"/>
          <w:sz w:val="27"/>
          <w:szCs w:val="27"/>
        </w:rPr>
        <w:t xml:space="preserve">Hình: </w:t>
      </w:r>
      <w:r w:rsidRPr="00E85DE6">
        <w:rPr>
          <w:rFonts w:ascii="Times New Roman" w:hAnsi="Times New Roman" w:cs="Times New Roman"/>
          <w:b/>
          <w:i/>
          <w:color w:val="000000" w:themeColor="text1"/>
          <w:sz w:val="27"/>
          <w:szCs w:val="27"/>
        </w:rPr>
        <w:t>Cảng</w:t>
      </w:r>
      <w:r>
        <w:rPr>
          <w:rFonts w:ascii="Times New Roman" w:hAnsi="Times New Roman" w:cs="Times New Roman"/>
          <w:color w:val="000000" w:themeColor="text1"/>
          <w:sz w:val="27"/>
          <w:szCs w:val="27"/>
        </w:rPr>
        <w:t xml:space="preserve"> </w:t>
      </w:r>
      <w:r w:rsidRPr="000027E8">
        <w:rPr>
          <w:rFonts w:ascii="Times New Roman" w:hAnsi="Times New Roman" w:cs="Times New Roman"/>
          <w:b/>
          <w:i/>
          <w:color w:val="000000" w:themeColor="text1"/>
          <w:sz w:val="27"/>
          <w:szCs w:val="27"/>
        </w:rPr>
        <w:t>New York và New Jersey</w:t>
      </w:r>
    </w:p>
    <w:p w:rsidR="004D39BF" w:rsidRPr="000027E8" w:rsidRDefault="004154B0" w:rsidP="004D39BF">
      <w:pPr>
        <w:spacing w:line="312" w:lineRule="auto"/>
        <w:ind w:firstLine="5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K</w:t>
      </w:r>
      <w:r w:rsidR="004D39BF" w:rsidRPr="000027E8">
        <w:rPr>
          <w:rFonts w:ascii="Times New Roman" w:hAnsi="Times New Roman" w:cs="Times New Roman"/>
          <w:color w:val="000000" w:themeColor="text1"/>
          <w:sz w:val="27"/>
          <w:szCs w:val="27"/>
        </w:rPr>
        <w:t xml:space="preserve">ế hoạch tổng thể </w:t>
      </w:r>
      <w:r>
        <w:rPr>
          <w:rFonts w:ascii="Times New Roman" w:hAnsi="Times New Roman" w:cs="Times New Roman"/>
          <w:color w:val="000000" w:themeColor="text1"/>
          <w:sz w:val="27"/>
          <w:szCs w:val="27"/>
        </w:rPr>
        <w:t>được đưa ra trong bối cảnh c</w:t>
      </w:r>
      <w:r w:rsidR="004D39BF" w:rsidRPr="000027E8">
        <w:rPr>
          <w:rFonts w:ascii="Times New Roman" w:hAnsi="Times New Roman" w:cs="Times New Roman"/>
          <w:color w:val="000000" w:themeColor="text1"/>
          <w:sz w:val="27"/>
          <w:szCs w:val="27"/>
        </w:rPr>
        <w:t xml:space="preserve">ảng New York và New Jersey đang đạt mức tăng trưởng hàng hóa kỷ lục, </w:t>
      </w:r>
      <w:r>
        <w:rPr>
          <w:rFonts w:ascii="Times New Roman" w:hAnsi="Times New Roman" w:cs="Times New Roman"/>
          <w:color w:val="000000" w:themeColor="text1"/>
          <w:sz w:val="27"/>
          <w:szCs w:val="27"/>
        </w:rPr>
        <w:t xml:space="preserve">lên </w:t>
      </w:r>
      <w:r w:rsidR="004D39BF" w:rsidRPr="000027E8">
        <w:rPr>
          <w:rFonts w:ascii="Times New Roman" w:hAnsi="Times New Roman" w:cs="Times New Roman"/>
          <w:color w:val="000000" w:themeColor="text1"/>
          <w:sz w:val="27"/>
          <w:szCs w:val="27"/>
        </w:rPr>
        <w:t xml:space="preserve">vị trí số 2 </w:t>
      </w:r>
      <w:r>
        <w:rPr>
          <w:rFonts w:ascii="Times New Roman" w:hAnsi="Times New Roman" w:cs="Times New Roman"/>
          <w:color w:val="000000" w:themeColor="text1"/>
          <w:sz w:val="27"/>
          <w:szCs w:val="27"/>
        </w:rPr>
        <w:t>nước Mỹ</w:t>
      </w:r>
      <w:r w:rsidR="004D39BF" w:rsidRPr="000027E8">
        <w:rPr>
          <w:rFonts w:ascii="Times New Roman" w:hAnsi="Times New Roman" w:cs="Times New Roman"/>
          <w:color w:val="000000" w:themeColor="text1"/>
          <w:sz w:val="27"/>
          <w:szCs w:val="27"/>
        </w:rPr>
        <w:t xml:space="preserve"> lần đầu tiên sau hai thập kỷ, vượ</w:t>
      </w:r>
      <w:r>
        <w:rPr>
          <w:rFonts w:ascii="Times New Roman" w:hAnsi="Times New Roman" w:cs="Times New Roman"/>
          <w:color w:val="000000" w:themeColor="text1"/>
          <w:sz w:val="27"/>
          <w:szCs w:val="27"/>
        </w:rPr>
        <w:t>t qua c</w:t>
      </w:r>
      <w:r w:rsidR="004D39BF" w:rsidRPr="000027E8">
        <w:rPr>
          <w:rFonts w:ascii="Times New Roman" w:hAnsi="Times New Roman" w:cs="Times New Roman"/>
          <w:color w:val="000000" w:themeColor="text1"/>
          <w:sz w:val="27"/>
          <w:szCs w:val="27"/>
        </w:rPr>
        <w:t xml:space="preserve">ảng </w:t>
      </w:r>
      <w:r>
        <w:rPr>
          <w:rFonts w:ascii="Times New Roman" w:hAnsi="Times New Roman" w:cs="Times New Roman"/>
          <w:color w:val="000000" w:themeColor="text1"/>
          <w:sz w:val="27"/>
          <w:szCs w:val="27"/>
        </w:rPr>
        <w:t>Long Beach.</w:t>
      </w:r>
    </w:p>
    <w:p w:rsidR="004D39BF" w:rsidRPr="000027E8" w:rsidRDefault="004D39BF" w:rsidP="004D39BF">
      <w:pPr>
        <w:spacing w:line="312" w:lineRule="auto"/>
        <w:ind w:firstLine="568"/>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Trong năm tháng đầu năm 2019, cảng đã lập kỷ lục về hàng hóa </w:t>
      </w:r>
      <w:r w:rsidR="004154B0">
        <w:rPr>
          <w:rFonts w:ascii="Times New Roman" w:hAnsi="Times New Roman" w:cs="Times New Roman"/>
          <w:color w:val="000000" w:themeColor="text1"/>
          <w:sz w:val="27"/>
          <w:szCs w:val="27"/>
        </w:rPr>
        <w:t xml:space="preserve">lượng hàng hóa được xử lý, với </w:t>
      </w:r>
      <w:r w:rsidRPr="000027E8">
        <w:rPr>
          <w:rFonts w:ascii="Times New Roman" w:hAnsi="Times New Roman" w:cs="Times New Roman"/>
          <w:color w:val="000000" w:themeColor="text1"/>
          <w:sz w:val="27"/>
          <w:szCs w:val="27"/>
        </w:rPr>
        <w:t>3</w:t>
      </w:r>
      <w:proofErr w:type="gramStart"/>
      <w:r w:rsidRPr="000027E8">
        <w:rPr>
          <w:rFonts w:ascii="Times New Roman" w:hAnsi="Times New Roman" w:cs="Times New Roman"/>
          <w:color w:val="000000" w:themeColor="text1"/>
          <w:sz w:val="27"/>
          <w:szCs w:val="27"/>
        </w:rPr>
        <w:t>,04</w:t>
      </w:r>
      <w:proofErr w:type="gramEnd"/>
      <w:r w:rsidRPr="000027E8">
        <w:rPr>
          <w:rFonts w:ascii="Times New Roman" w:hAnsi="Times New Roman" w:cs="Times New Roman"/>
          <w:color w:val="000000" w:themeColor="text1"/>
          <w:sz w:val="27"/>
          <w:szCs w:val="27"/>
        </w:rPr>
        <w:t xml:space="preserve"> triệu TEUs.</w:t>
      </w:r>
    </w:p>
    <w:p w:rsidR="004D39BF" w:rsidRPr="000027E8" w:rsidRDefault="004D39BF" w:rsidP="004D39BF">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Mục tiêu chính của kế hoạch tổng thể là tạo cơ hội phát triển thông qua sự tham gia của các bên liên quan; nâng cao giá trị thương mại của cảng bằng cách điều tra các cơ hội để tối đa hóa doanh thu cho thuê; tiếp tục phục vụ như mộ</w:t>
      </w:r>
      <w:r w:rsidR="004154B0">
        <w:rPr>
          <w:rFonts w:ascii="Times New Roman" w:hAnsi="Times New Roman" w:cs="Times New Roman"/>
          <w:iCs/>
          <w:sz w:val="27"/>
          <w:szCs w:val="27"/>
        </w:rPr>
        <w:t>t động lực</w:t>
      </w:r>
      <w:r w:rsidRPr="000027E8">
        <w:rPr>
          <w:rFonts w:ascii="Times New Roman" w:hAnsi="Times New Roman" w:cs="Times New Roman"/>
          <w:iCs/>
          <w:sz w:val="27"/>
          <w:szCs w:val="27"/>
        </w:rPr>
        <w:t xml:space="preserve"> kinh tế</w:t>
      </w:r>
      <w:r w:rsidR="004154B0">
        <w:rPr>
          <w:rFonts w:ascii="Times New Roman" w:hAnsi="Times New Roman" w:cs="Times New Roman"/>
          <w:iCs/>
          <w:sz w:val="27"/>
          <w:szCs w:val="27"/>
        </w:rPr>
        <w:t xml:space="preserve"> quan trọng</w:t>
      </w:r>
      <w:r w:rsidRPr="000027E8">
        <w:rPr>
          <w:rFonts w:ascii="Times New Roman" w:hAnsi="Times New Roman" w:cs="Times New Roman"/>
          <w:iCs/>
          <w:sz w:val="27"/>
          <w:szCs w:val="27"/>
        </w:rPr>
        <w:t xml:space="preserve"> cho khu vự</w:t>
      </w:r>
      <w:r w:rsidR="004154B0">
        <w:rPr>
          <w:rFonts w:ascii="Times New Roman" w:hAnsi="Times New Roman" w:cs="Times New Roman"/>
          <w:iCs/>
          <w:sz w:val="27"/>
          <w:szCs w:val="27"/>
        </w:rPr>
        <w:t>c; và</w:t>
      </w:r>
      <w:r w:rsidRPr="000027E8">
        <w:rPr>
          <w:rFonts w:ascii="Times New Roman" w:hAnsi="Times New Roman" w:cs="Times New Roman"/>
          <w:iCs/>
          <w:sz w:val="27"/>
          <w:szCs w:val="27"/>
        </w:rPr>
        <w:t xml:space="preserve"> thúc đẩ</w:t>
      </w:r>
      <w:r w:rsidR="004154B0">
        <w:rPr>
          <w:rFonts w:ascii="Times New Roman" w:hAnsi="Times New Roman" w:cs="Times New Roman"/>
          <w:iCs/>
          <w:sz w:val="27"/>
          <w:szCs w:val="27"/>
        </w:rPr>
        <w:t>y các nỗ lực phát triển</w:t>
      </w:r>
      <w:r w:rsidRPr="000027E8">
        <w:rPr>
          <w:rFonts w:ascii="Times New Roman" w:hAnsi="Times New Roman" w:cs="Times New Roman"/>
          <w:iCs/>
          <w:sz w:val="27"/>
          <w:szCs w:val="27"/>
        </w:rPr>
        <w:t xml:space="preserve"> bền vững với môi trườ</w:t>
      </w:r>
      <w:r w:rsidR="004154B0">
        <w:rPr>
          <w:rFonts w:ascii="Times New Roman" w:hAnsi="Times New Roman" w:cs="Times New Roman"/>
          <w:iCs/>
          <w:sz w:val="27"/>
          <w:szCs w:val="27"/>
        </w:rPr>
        <w:t xml:space="preserve">ng, đảm bảo an ninh cảng. </w:t>
      </w:r>
    </w:p>
    <w:p w:rsidR="004D39BF" w:rsidRDefault="004D39BF" w:rsidP="004D39BF">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lastRenderedPageBreak/>
        <w:t>Với việc hoàn thành kế hoạch, Cảng vụ sẽ bắt đầu thực hiện các phát hiện và khuyến nghị chính bao gồm một loạt các nghiên cứu, phân tích và thiết kế tiế</w:t>
      </w:r>
      <w:r w:rsidR="004154B0">
        <w:rPr>
          <w:rFonts w:ascii="Times New Roman" w:hAnsi="Times New Roman" w:cs="Times New Roman"/>
          <w:iCs/>
          <w:sz w:val="27"/>
          <w:szCs w:val="27"/>
        </w:rPr>
        <w:t xml:space="preserve">p </w:t>
      </w:r>
      <w:proofErr w:type="gramStart"/>
      <w:r w:rsidR="004154B0">
        <w:rPr>
          <w:rFonts w:ascii="Times New Roman" w:hAnsi="Times New Roman" w:cs="Times New Roman"/>
          <w:iCs/>
          <w:sz w:val="27"/>
          <w:szCs w:val="27"/>
        </w:rPr>
        <w:t>theo</w:t>
      </w:r>
      <w:proofErr w:type="gramEnd"/>
      <w:r w:rsidR="004154B0">
        <w:rPr>
          <w:rFonts w:ascii="Times New Roman" w:hAnsi="Times New Roman" w:cs="Times New Roman"/>
          <w:iCs/>
          <w:sz w:val="27"/>
          <w:szCs w:val="27"/>
        </w:rPr>
        <w:t xml:space="preserve"> cho từng pha trong đại dự án này. </w:t>
      </w:r>
    </w:p>
    <w:p w:rsidR="00E85DE6" w:rsidRDefault="00E85DE6" w:rsidP="004D39BF">
      <w:pPr>
        <w:spacing w:line="312" w:lineRule="auto"/>
        <w:ind w:firstLine="720"/>
        <w:jc w:val="both"/>
        <w:rPr>
          <w:rFonts w:ascii="Times New Roman" w:hAnsi="Times New Roman" w:cs="Times New Roman"/>
          <w:iCs/>
          <w:sz w:val="27"/>
          <w:szCs w:val="27"/>
        </w:rPr>
      </w:pPr>
      <w:r w:rsidRPr="00E85DE6">
        <w:rPr>
          <w:rFonts w:ascii="Times New Roman" w:hAnsi="Times New Roman" w:cs="Times New Roman"/>
          <w:iCs/>
          <w:sz w:val="27"/>
          <w:szCs w:val="27"/>
        </w:rPr>
        <w:t>Cảng New York và New Jersey bao gồm các tuyến đường thủy ở cửa sông trong </w:t>
      </w:r>
      <w:hyperlink r:id="rId10" w:tooltip="Vùng đô thị New York" w:history="1">
        <w:r w:rsidRPr="00E85DE6">
          <w:rPr>
            <w:rFonts w:ascii="Times New Roman" w:hAnsi="Times New Roman" w:cs="Times New Roman"/>
            <w:iCs/>
            <w:sz w:val="27"/>
            <w:szCs w:val="27"/>
          </w:rPr>
          <w:t>vùng đô thị New York</w:t>
        </w:r>
      </w:hyperlink>
      <w:r w:rsidRPr="00E85DE6">
        <w:rPr>
          <w:rFonts w:ascii="Times New Roman" w:hAnsi="Times New Roman" w:cs="Times New Roman"/>
          <w:iCs/>
          <w:sz w:val="27"/>
          <w:szCs w:val="27"/>
        </w:rPr>
        <w:t> với một khu cảng bao quanh một khu vực bán kính khoảng 40 km (25 dặm) từ </w:t>
      </w:r>
      <w:hyperlink r:id="rId11" w:tooltip="Tượng Nữ thần Tự do" w:history="1">
        <w:r w:rsidRPr="00E85DE6">
          <w:rPr>
            <w:rFonts w:ascii="Times New Roman" w:hAnsi="Times New Roman" w:cs="Times New Roman"/>
            <w:iCs/>
            <w:sz w:val="27"/>
            <w:szCs w:val="27"/>
          </w:rPr>
          <w:t>tượng đài Nữ thần Tự do</w:t>
        </w:r>
      </w:hyperlink>
      <w:r w:rsidRPr="00E85DE6">
        <w:rPr>
          <w:rFonts w:ascii="Times New Roman" w:hAnsi="Times New Roman" w:cs="Times New Roman"/>
          <w:iCs/>
          <w:sz w:val="27"/>
          <w:szCs w:val="27"/>
        </w:rPr>
        <w:t>. Hệ thống các vùng biển dọc theo 1.050 km (650 dặm) bờ biển trong vùng lân cận của </w:t>
      </w:r>
      <w:hyperlink r:id="rId12" w:tooltip="Thành phố New York" w:history="1">
        <w:r w:rsidRPr="00E85DE6">
          <w:rPr>
            <w:rFonts w:ascii="Times New Roman" w:hAnsi="Times New Roman" w:cs="Times New Roman"/>
            <w:iCs/>
            <w:sz w:val="27"/>
            <w:szCs w:val="27"/>
          </w:rPr>
          <w:t>Thành phố New York</w:t>
        </w:r>
      </w:hyperlink>
      <w:r w:rsidRPr="00E85DE6">
        <w:rPr>
          <w:rFonts w:ascii="Times New Roman" w:hAnsi="Times New Roman" w:cs="Times New Roman"/>
          <w:iCs/>
          <w:sz w:val="27"/>
          <w:szCs w:val="27"/>
        </w:rPr>
        <w:t> và </w:t>
      </w:r>
      <w:hyperlink r:id="rId13" w:tooltip="New Jersey" w:history="1">
        <w:r w:rsidRPr="00E85DE6">
          <w:rPr>
            <w:rFonts w:ascii="Times New Roman" w:hAnsi="Times New Roman" w:cs="Times New Roman"/>
            <w:iCs/>
            <w:sz w:val="27"/>
            <w:szCs w:val="27"/>
          </w:rPr>
          <w:t>New Jersey</w:t>
        </w:r>
      </w:hyperlink>
      <w:r w:rsidRPr="00E85DE6">
        <w:rPr>
          <w:rFonts w:ascii="Times New Roman" w:hAnsi="Times New Roman" w:cs="Times New Roman"/>
          <w:iCs/>
          <w:sz w:val="27"/>
          <w:szCs w:val="27"/>
        </w:rPr>
        <w:t> miền Đông Bắc được coi là một trong những </w:t>
      </w:r>
      <w:hyperlink r:id="rId14" w:tooltip="Hải cảng tự nhiên (trang chưa được viết)" w:history="1">
        <w:r w:rsidRPr="00E85DE6">
          <w:rPr>
            <w:rFonts w:ascii="Times New Roman" w:hAnsi="Times New Roman" w:cs="Times New Roman"/>
            <w:iCs/>
            <w:sz w:val="27"/>
            <w:szCs w:val="27"/>
          </w:rPr>
          <w:t>hải cảng tự nhiên</w:t>
        </w:r>
      </w:hyperlink>
      <w:r w:rsidRPr="00E85DE6">
        <w:rPr>
          <w:rFonts w:ascii="Times New Roman" w:hAnsi="Times New Roman" w:cs="Times New Roman"/>
          <w:iCs/>
          <w:sz w:val="27"/>
          <w:szCs w:val="27"/>
        </w:rPr>
        <w:t> đẹp nhất thế giới.</w:t>
      </w:r>
      <w:hyperlink r:id="rId15" w:anchor="cite_note-nysm_wwii-1" w:history="1">
        <w:r w:rsidRPr="00E85DE6">
          <w:rPr>
            <w:rFonts w:ascii="Times New Roman" w:hAnsi="Times New Roman" w:cs="Times New Roman"/>
            <w:iCs/>
            <w:sz w:val="27"/>
            <w:szCs w:val="27"/>
          </w:rPr>
          <w:t>[1]</w:t>
        </w:r>
      </w:hyperlink>
      <w:r w:rsidRPr="00E85DE6">
        <w:rPr>
          <w:rFonts w:ascii="Times New Roman" w:hAnsi="Times New Roman" w:cs="Times New Roman"/>
          <w:iCs/>
          <w:sz w:val="27"/>
          <w:szCs w:val="27"/>
        </w:rPr>
        <w:t xml:space="preserve"> Cảng New York và New Jersey có lượng hàng hóa </w:t>
      </w:r>
      <w:proofErr w:type="gramStart"/>
      <w:r w:rsidRPr="00E85DE6">
        <w:rPr>
          <w:rFonts w:ascii="Times New Roman" w:hAnsi="Times New Roman" w:cs="Times New Roman"/>
          <w:iCs/>
          <w:sz w:val="27"/>
          <w:szCs w:val="27"/>
        </w:rPr>
        <w:t>theo</w:t>
      </w:r>
      <w:proofErr w:type="gramEnd"/>
      <w:r w:rsidRPr="00E85DE6">
        <w:rPr>
          <w:rFonts w:ascii="Times New Roman" w:hAnsi="Times New Roman" w:cs="Times New Roman"/>
          <w:iCs/>
          <w:sz w:val="27"/>
          <w:szCs w:val="27"/>
        </w:rPr>
        <w:t xml:space="preserve"> tải trọng đứn. Đông Duyên hải Hoa Kỳ (</w:t>
      </w:r>
      <w:hyperlink r:id="rId16" w:tooltip="Tiếng Anh" w:history="1">
        <w:r w:rsidRPr="00E85DE6">
          <w:rPr>
            <w:rFonts w:ascii="Times New Roman" w:hAnsi="Times New Roman" w:cs="Times New Roman"/>
            <w:iCs/>
            <w:sz w:val="27"/>
            <w:szCs w:val="27"/>
          </w:rPr>
          <w:t>tiếng Anh</w:t>
        </w:r>
      </w:hyperlink>
      <w:r w:rsidRPr="00E85DE6">
        <w:rPr>
          <w:rFonts w:ascii="Times New Roman" w:hAnsi="Times New Roman" w:cs="Times New Roman"/>
          <w:iCs/>
          <w:sz w:val="27"/>
          <w:szCs w:val="27"/>
        </w:rPr>
        <w:t>: East Coast of the United States cũng còn được biết là "Eastern Seaboard" hay "Atlantic Seaboard") là thuật ngữ dùng để chỉ các tiểu bang duyên hải ở bờ đông giáp với </w:t>
      </w:r>
      <w:hyperlink r:id="rId17" w:tooltip="Đại Tây Dương" w:history="1">
        <w:r w:rsidRPr="00E85DE6">
          <w:rPr>
            <w:rFonts w:ascii="Times New Roman" w:hAnsi="Times New Roman" w:cs="Times New Roman"/>
            <w:iCs/>
            <w:sz w:val="27"/>
            <w:szCs w:val="27"/>
          </w:rPr>
          <w:t>Đại Tây Dương</w:t>
        </w:r>
      </w:hyperlink>
      <w:r w:rsidRPr="00E85DE6">
        <w:rPr>
          <w:rFonts w:ascii="Times New Roman" w:hAnsi="Times New Roman" w:cs="Times New Roman"/>
          <w:iCs/>
          <w:sz w:val="27"/>
          <w:szCs w:val="27"/>
        </w:rPr>
        <w:t>, nằm ở khoảng giữa và phía bắc </w:t>
      </w:r>
      <w:hyperlink r:id="rId18" w:tooltip="Hoa Kỳ" w:history="1">
        <w:r w:rsidRPr="00E85DE6">
          <w:rPr>
            <w:rFonts w:ascii="Times New Roman" w:hAnsi="Times New Roman" w:cs="Times New Roman"/>
            <w:iCs/>
            <w:sz w:val="27"/>
            <w:szCs w:val="27"/>
          </w:rPr>
          <w:t>Hoa Kỳ</w:t>
        </w:r>
      </w:hyperlink>
      <w:r w:rsidRPr="00E85DE6">
        <w:rPr>
          <w:rFonts w:ascii="Times New Roman" w:hAnsi="Times New Roman" w:cs="Times New Roman"/>
          <w:iCs/>
          <w:sz w:val="27"/>
          <w:szCs w:val="27"/>
        </w:rPr>
        <w:t> và kéo dài lên đến biên giới với </w:t>
      </w:r>
      <w:hyperlink r:id="rId19" w:tooltip="Canada" w:history="1">
        <w:r w:rsidRPr="00E85DE6">
          <w:rPr>
            <w:rFonts w:ascii="Times New Roman" w:hAnsi="Times New Roman" w:cs="Times New Roman"/>
            <w:iCs/>
            <w:sz w:val="27"/>
            <w:szCs w:val="27"/>
          </w:rPr>
          <w:t>Canada</w:t>
        </w:r>
      </w:hyperlink>
      <w:r w:rsidRPr="00E85DE6">
        <w:rPr>
          <w:rFonts w:ascii="Times New Roman" w:hAnsi="Times New Roman" w:cs="Times New Roman"/>
          <w:iCs/>
          <w:sz w:val="27"/>
          <w:szCs w:val="27"/>
        </w:rPr>
        <w:t>. Theo nghĩa địa lý, thuật ngữ Eastern Seaboard thường được dùng rộng rãi hơn; theo cách phổ thông thì thuật ngữ "East Coast" thường được sử dụng nhiều nhất, đặc biệt là để chỉ phân nửa phía bắc của vùng này mà còn được biết là </w:t>
      </w:r>
      <w:hyperlink r:id="rId20" w:tooltip="Đông bắc Hoa Kỳ" w:history="1">
        <w:r w:rsidRPr="00E85DE6">
          <w:rPr>
            <w:rFonts w:ascii="Times New Roman" w:hAnsi="Times New Roman" w:cs="Times New Roman"/>
            <w:iCs/>
            <w:sz w:val="27"/>
            <w:szCs w:val="27"/>
          </w:rPr>
          <w:t>đông bắc Hoa Kỳ</w:t>
        </w:r>
      </w:hyperlink>
      <w:r w:rsidRPr="00E85DE6">
        <w:rPr>
          <w:rFonts w:ascii="Times New Roman" w:hAnsi="Times New Roman" w:cs="Times New Roman"/>
          <w:iCs/>
          <w:sz w:val="27"/>
          <w:szCs w:val="27"/>
        </w:rPr>
        <w:t>. Nửa phía nam của vùng này thường được xem là thuộc </w:t>
      </w:r>
      <w:hyperlink r:id="rId21" w:tooltip="Nam Hoa Kỳ" w:history="1">
        <w:r w:rsidRPr="00E85DE6">
          <w:rPr>
            <w:rFonts w:ascii="Times New Roman" w:hAnsi="Times New Roman" w:cs="Times New Roman"/>
            <w:iCs/>
            <w:sz w:val="27"/>
            <w:szCs w:val="27"/>
          </w:rPr>
          <w:t>Nam Hoa Kỳ</w:t>
        </w:r>
      </w:hyperlink>
      <w:r w:rsidRPr="00E85DE6">
        <w:rPr>
          <w:rFonts w:ascii="Times New Roman" w:hAnsi="Times New Roman" w:cs="Times New Roman"/>
          <w:iCs/>
          <w:sz w:val="27"/>
          <w:szCs w:val="27"/>
        </w:rPr>
        <w:t> hay </w:t>
      </w:r>
      <w:hyperlink r:id="rId22" w:tooltip="Đông Nam Hoa Kỳ" w:history="1">
        <w:r w:rsidRPr="00E85DE6">
          <w:rPr>
            <w:rFonts w:ascii="Times New Roman" w:hAnsi="Times New Roman" w:cs="Times New Roman"/>
            <w:iCs/>
            <w:sz w:val="27"/>
            <w:szCs w:val="27"/>
          </w:rPr>
          <w:t>Đông Nam Hoa Kỳ</w:t>
        </w:r>
      </w:hyperlink>
      <w:r w:rsidRPr="00E85DE6">
        <w:rPr>
          <w:rFonts w:ascii="Times New Roman" w:hAnsi="Times New Roman" w:cs="Times New Roman"/>
          <w:iCs/>
          <w:sz w:val="27"/>
          <w:szCs w:val="27"/>
        </w:rPr>
        <w:t xml:space="preserve"> hơn. </w:t>
      </w:r>
    </w:p>
    <w:p w:rsidR="00E85DE6" w:rsidRPr="000027E8" w:rsidRDefault="00E85DE6" w:rsidP="004D39BF">
      <w:pPr>
        <w:spacing w:line="312" w:lineRule="auto"/>
        <w:ind w:firstLine="720"/>
        <w:jc w:val="both"/>
        <w:rPr>
          <w:rFonts w:ascii="Times New Roman" w:hAnsi="Times New Roman" w:cs="Times New Roman"/>
          <w:iCs/>
          <w:sz w:val="27"/>
          <w:szCs w:val="27"/>
        </w:rPr>
      </w:pPr>
      <w:r w:rsidRPr="00E85DE6">
        <w:rPr>
          <w:rFonts w:ascii="Times New Roman" w:hAnsi="Times New Roman" w:cs="Times New Roman"/>
          <w:iCs/>
          <w:sz w:val="27"/>
          <w:szCs w:val="27"/>
        </w:rPr>
        <w:t>Các thành phố lớn gồ</w:t>
      </w:r>
      <w:r>
        <w:rPr>
          <w:rFonts w:ascii="Times New Roman" w:hAnsi="Times New Roman" w:cs="Times New Roman"/>
          <w:iCs/>
          <w:sz w:val="27"/>
          <w:szCs w:val="27"/>
        </w:rPr>
        <w:t xml:space="preserve">m </w:t>
      </w:r>
      <w:r w:rsidRPr="00E85DE6">
        <w:rPr>
          <w:rFonts w:ascii="Times New Roman" w:hAnsi="Times New Roman" w:cs="Times New Roman"/>
          <w:iCs/>
          <w:sz w:val="27"/>
          <w:szCs w:val="27"/>
        </w:rPr>
        <w:t>có </w:t>
      </w:r>
      <w:hyperlink r:id="rId23" w:tooltip="Washington, D.C." w:history="1">
        <w:r w:rsidRPr="00E85DE6">
          <w:rPr>
            <w:rFonts w:ascii="Times New Roman" w:hAnsi="Times New Roman" w:cs="Times New Roman"/>
            <w:iCs/>
            <w:sz w:val="27"/>
            <w:szCs w:val="27"/>
          </w:rPr>
          <w:t>Washington</w:t>
        </w:r>
      </w:hyperlink>
      <w:r w:rsidRPr="00E85DE6">
        <w:rPr>
          <w:rFonts w:ascii="Times New Roman" w:hAnsi="Times New Roman" w:cs="Times New Roman"/>
          <w:iCs/>
          <w:sz w:val="27"/>
          <w:szCs w:val="27"/>
        </w:rPr>
        <w:t>, </w:t>
      </w:r>
      <w:hyperlink r:id="rId24" w:tooltip="Thành phố New York" w:history="1">
        <w:r>
          <w:rPr>
            <w:rFonts w:ascii="Times New Roman" w:hAnsi="Times New Roman" w:cs="Times New Roman"/>
            <w:iCs/>
            <w:sz w:val="27"/>
            <w:szCs w:val="27"/>
          </w:rPr>
          <w:t xml:space="preserve">New </w:t>
        </w:r>
        <w:r w:rsidRPr="00E85DE6">
          <w:rPr>
            <w:rFonts w:ascii="Times New Roman" w:hAnsi="Times New Roman" w:cs="Times New Roman"/>
            <w:iCs/>
            <w:sz w:val="27"/>
            <w:szCs w:val="27"/>
          </w:rPr>
          <w:t>York</w:t>
        </w:r>
      </w:hyperlink>
      <w:r w:rsidRPr="00E85DE6">
        <w:rPr>
          <w:rFonts w:ascii="Times New Roman" w:hAnsi="Times New Roman" w:cs="Times New Roman"/>
          <w:iCs/>
          <w:sz w:val="27"/>
          <w:szCs w:val="27"/>
        </w:rPr>
        <w:t>, </w:t>
      </w:r>
      <w:hyperlink r:id="rId25" w:tooltip="Newark, New Jersey" w:history="1">
        <w:r w:rsidRPr="00E85DE6">
          <w:rPr>
            <w:rFonts w:ascii="Times New Roman" w:hAnsi="Times New Roman" w:cs="Times New Roman"/>
            <w:iCs/>
            <w:sz w:val="27"/>
            <w:szCs w:val="27"/>
          </w:rPr>
          <w:t>Newark</w:t>
        </w:r>
      </w:hyperlink>
      <w:r w:rsidRPr="00E85DE6">
        <w:rPr>
          <w:rFonts w:ascii="Times New Roman" w:hAnsi="Times New Roman" w:cs="Times New Roman"/>
          <w:iCs/>
          <w:sz w:val="27"/>
          <w:szCs w:val="27"/>
        </w:rPr>
        <w:t>, </w:t>
      </w:r>
      <w:hyperlink r:id="rId26" w:tooltip="Philadelphia" w:history="1">
        <w:r w:rsidRPr="00E85DE6">
          <w:rPr>
            <w:rFonts w:ascii="Times New Roman" w:hAnsi="Times New Roman" w:cs="Times New Roman"/>
            <w:iCs/>
            <w:sz w:val="27"/>
            <w:szCs w:val="27"/>
          </w:rPr>
          <w:t>Philadelphia</w:t>
        </w:r>
      </w:hyperlink>
      <w:r w:rsidRPr="00E85DE6">
        <w:rPr>
          <w:rFonts w:ascii="Times New Roman" w:hAnsi="Times New Roman" w:cs="Times New Roman"/>
          <w:iCs/>
          <w:sz w:val="27"/>
          <w:szCs w:val="27"/>
        </w:rPr>
        <w:t>, </w:t>
      </w:r>
      <w:hyperlink r:id="rId27" w:tooltip="Pittsburgh" w:history="1">
        <w:r w:rsidRPr="00E85DE6">
          <w:rPr>
            <w:rFonts w:ascii="Times New Roman" w:hAnsi="Times New Roman" w:cs="Times New Roman"/>
            <w:iCs/>
            <w:sz w:val="27"/>
            <w:szCs w:val="27"/>
          </w:rPr>
          <w:t>Pittsburgh</w:t>
        </w:r>
      </w:hyperlink>
      <w:r w:rsidRPr="00E85DE6">
        <w:rPr>
          <w:rFonts w:ascii="Times New Roman" w:hAnsi="Times New Roman" w:cs="Times New Roman"/>
          <w:iCs/>
          <w:sz w:val="27"/>
          <w:szCs w:val="27"/>
        </w:rPr>
        <w:t>, </w:t>
      </w:r>
      <w:hyperlink r:id="rId28" w:tooltip="Boston" w:history="1">
        <w:r w:rsidRPr="00E85DE6">
          <w:rPr>
            <w:rFonts w:ascii="Times New Roman" w:hAnsi="Times New Roman" w:cs="Times New Roman"/>
            <w:iCs/>
            <w:sz w:val="27"/>
            <w:szCs w:val="27"/>
          </w:rPr>
          <w:t>Boston</w:t>
        </w:r>
      </w:hyperlink>
      <w:r w:rsidRPr="00E85DE6">
        <w:rPr>
          <w:rFonts w:ascii="Times New Roman" w:hAnsi="Times New Roman" w:cs="Times New Roman"/>
          <w:iCs/>
          <w:sz w:val="27"/>
          <w:szCs w:val="27"/>
        </w:rPr>
        <w:t>, </w:t>
      </w:r>
      <w:hyperlink r:id="rId29" w:tooltip="Baltimore" w:history="1">
        <w:r w:rsidRPr="00E85DE6">
          <w:rPr>
            <w:rFonts w:ascii="Times New Roman" w:hAnsi="Times New Roman" w:cs="Times New Roman"/>
            <w:iCs/>
            <w:sz w:val="27"/>
            <w:szCs w:val="27"/>
          </w:rPr>
          <w:t>Baltimore</w:t>
        </w:r>
      </w:hyperlink>
      <w:r w:rsidRPr="00E85DE6">
        <w:rPr>
          <w:rFonts w:ascii="Times New Roman" w:hAnsi="Times New Roman" w:cs="Times New Roman"/>
          <w:iCs/>
          <w:sz w:val="27"/>
          <w:szCs w:val="27"/>
        </w:rPr>
        <w:t>, </w:t>
      </w:r>
      <w:hyperlink r:id="rId30" w:tooltip="Richmond, Virginia" w:history="1">
        <w:r w:rsidRPr="00E85DE6">
          <w:rPr>
            <w:rFonts w:ascii="Times New Roman" w:hAnsi="Times New Roman" w:cs="Times New Roman"/>
            <w:iCs/>
            <w:sz w:val="27"/>
            <w:szCs w:val="27"/>
          </w:rPr>
          <w:t>Richmond</w:t>
        </w:r>
      </w:hyperlink>
      <w:r w:rsidRPr="00E85DE6">
        <w:rPr>
          <w:rFonts w:ascii="Times New Roman" w:hAnsi="Times New Roman" w:cs="Times New Roman"/>
          <w:iCs/>
          <w:sz w:val="27"/>
          <w:szCs w:val="27"/>
        </w:rPr>
        <w:t>, </w:t>
      </w:r>
      <w:hyperlink r:id="rId31" w:tooltip="Raleigh, Bắc Carolina" w:history="1"/>
      <w:r w:rsidRPr="00E85DE6">
        <w:rPr>
          <w:rFonts w:ascii="Times New Roman" w:hAnsi="Times New Roman" w:cs="Times New Roman"/>
          <w:iCs/>
          <w:sz w:val="27"/>
          <w:szCs w:val="27"/>
        </w:rPr>
        <w:t> </w:t>
      </w:r>
      <w:hyperlink r:id="rId32" w:tooltip="Charlotte, Bắc Carolina" w:history="1">
        <w:r w:rsidRPr="00E85DE6">
          <w:rPr>
            <w:rFonts w:ascii="Times New Roman" w:hAnsi="Times New Roman" w:cs="Times New Roman"/>
            <w:iCs/>
            <w:sz w:val="27"/>
            <w:szCs w:val="27"/>
          </w:rPr>
          <w:t>Charlotte</w:t>
        </w:r>
      </w:hyperlink>
      <w:r w:rsidRPr="00E85DE6">
        <w:rPr>
          <w:rFonts w:ascii="Times New Roman" w:hAnsi="Times New Roman" w:cs="Times New Roman"/>
          <w:iCs/>
          <w:sz w:val="27"/>
          <w:szCs w:val="27"/>
        </w:rPr>
        <w:t>, </w:t>
      </w:r>
      <w:hyperlink r:id="rId33" w:tooltip="Atlanta" w:history="1">
        <w:r w:rsidRPr="00E85DE6">
          <w:rPr>
            <w:rFonts w:ascii="Times New Roman" w:hAnsi="Times New Roman" w:cs="Times New Roman"/>
            <w:iCs/>
            <w:sz w:val="27"/>
            <w:szCs w:val="27"/>
          </w:rPr>
          <w:t>Atlanta</w:t>
        </w:r>
      </w:hyperlink>
      <w:r w:rsidRPr="00E85DE6">
        <w:rPr>
          <w:rFonts w:ascii="Times New Roman" w:hAnsi="Times New Roman" w:cs="Times New Roman"/>
          <w:iCs/>
          <w:sz w:val="27"/>
          <w:szCs w:val="27"/>
        </w:rPr>
        <w:t>, </w:t>
      </w:r>
      <w:hyperlink r:id="rId34" w:tooltip="Jacksonville, Florida" w:history="1">
        <w:r w:rsidRPr="00E85DE6">
          <w:rPr>
            <w:rFonts w:ascii="Times New Roman" w:hAnsi="Times New Roman" w:cs="Times New Roman"/>
            <w:iCs/>
            <w:sz w:val="27"/>
            <w:szCs w:val="27"/>
          </w:rPr>
          <w:t>Jacksonville</w:t>
        </w:r>
      </w:hyperlink>
      <w:r w:rsidRPr="00E85DE6">
        <w:rPr>
          <w:rFonts w:ascii="Times New Roman" w:hAnsi="Times New Roman" w:cs="Times New Roman"/>
          <w:iCs/>
          <w:sz w:val="27"/>
          <w:szCs w:val="27"/>
        </w:rPr>
        <w:t> và </w:t>
      </w:r>
      <w:hyperlink r:id="rId35" w:tooltip="Miami" w:history="1">
        <w:r w:rsidRPr="00E85DE6">
          <w:rPr>
            <w:rFonts w:ascii="Times New Roman" w:hAnsi="Times New Roman" w:cs="Times New Roman"/>
            <w:iCs/>
            <w:sz w:val="27"/>
            <w:szCs w:val="27"/>
          </w:rPr>
          <w:t>Miami</w:t>
        </w:r>
      </w:hyperlink>
      <w:r w:rsidRPr="00E85DE6">
        <w:rPr>
          <w:rFonts w:ascii="Times New Roman" w:hAnsi="Times New Roman" w:cs="Times New Roman"/>
          <w:iCs/>
          <w:sz w:val="27"/>
          <w:szCs w:val="27"/>
        </w:rPr>
        <w:t xml:space="preserve">. </w:t>
      </w:r>
    </w:p>
    <w:p w:rsidR="00247B67" w:rsidRPr="000027E8" w:rsidRDefault="00E740B8" w:rsidP="00DE1CD4">
      <w:pPr>
        <w:pStyle w:val="ListParagraph"/>
        <w:numPr>
          <w:ilvl w:val="1"/>
          <w:numId w:val="1"/>
        </w:numPr>
        <w:spacing w:line="312" w:lineRule="auto"/>
        <w:outlineLvl w:val="1"/>
        <w:rPr>
          <w:rFonts w:ascii="Times New Roman" w:hAnsi="Times New Roman" w:cs="Times New Roman"/>
          <w:b/>
          <w:i/>
          <w:color w:val="000000" w:themeColor="text1"/>
          <w:sz w:val="27"/>
          <w:szCs w:val="27"/>
        </w:rPr>
      </w:pPr>
      <w:bookmarkStart w:id="7" w:name="_Toc13558175"/>
      <w:r w:rsidRPr="000027E8">
        <w:rPr>
          <w:rStyle w:val="Emphasis"/>
          <w:rFonts w:ascii="Times New Roman" w:hAnsi="Times New Roman" w:cs="Times New Roman"/>
          <w:b/>
          <w:color w:val="000000" w:themeColor="text1"/>
          <w:sz w:val="27"/>
          <w:szCs w:val="27"/>
        </w:rPr>
        <w:t>Vận tải</w:t>
      </w:r>
      <w:r w:rsidR="00F26032" w:rsidRPr="000027E8">
        <w:rPr>
          <w:rStyle w:val="Emphasis"/>
          <w:rFonts w:ascii="Times New Roman" w:hAnsi="Times New Roman" w:cs="Times New Roman"/>
          <w:b/>
          <w:color w:val="000000" w:themeColor="text1"/>
          <w:sz w:val="27"/>
          <w:szCs w:val="27"/>
        </w:rPr>
        <w:t xml:space="preserve"> đường sắt và vận tải</w:t>
      </w:r>
      <w:r w:rsidRPr="000027E8">
        <w:rPr>
          <w:rStyle w:val="Emphasis"/>
          <w:rFonts w:ascii="Times New Roman" w:hAnsi="Times New Roman" w:cs="Times New Roman"/>
          <w:b/>
          <w:color w:val="000000" w:themeColor="text1"/>
          <w:sz w:val="27"/>
          <w:szCs w:val="27"/>
        </w:rPr>
        <w:t xml:space="preserve"> đa phương thức:</w:t>
      </w:r>
      <w:bookmarkEnd w:id="7"/>
    </w:p>
    <w:p w:rsidR="00247B67" w:rsidRPr="000027E8" w:rsidRDefault="00247B67" w:rsidP="00134174">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Theo số liệu của Hiệp hội Đường sắt Hoa Kỳ (AAR), tải trọng xe lử</w:t>
      </w:r>
      <w:r w:rsidR="00153CFE" w:rsidRPr="000027E8">
        <w:rPr>
          <w:rFonts w:ascii="Times New Roman" w:hAnsi="Times New Roman" w:cs="Times New Roman"/>
          <w:iCs/>
          <w:sz w:val="27"/>
          <w:szCs w:val="27"/>
        </w:rPr>
        <w:t xml:space="preserve">a trong tháng </w:t>
      </w:r>
      <w:r w:rsidR="006A5FEB" w:rsidRPr="000027E8">
        <w:rPr>
          <w:rFonts w:ascii="Times New Roman" w:hAnsi="Times New Roman" w:cs="Times New Roman"/>
          <w:iCs/>
          <w:sz w:val="27"/>
          <w:szCs w:val="27"/>
        </w:rPr>
        <w:t>7</w:t>
      </w:r>
      <w:r w:rsidR="00153CFE" w:rsidRPr="000027E8">
        <w:rPr>
          <w:rFonts w:ascii="Times New Roman" w:hAnsi="Times New Roman" w:cs="Times New Roman"/>
          <w:iCs/>
          <w:sz w:val="27"/>
          <w:szCs w:val="27"/>
        </w:rPr>
        <w:t>/2019</w:t>
      </w:r>
      <w:r w:rsidRPr="000027E8">
        <w:rPr>
          <w:rFonts w:ascii="Times New Roman" w:hAnsi="Times New Roman" w:cs="Times New Roman"/>
          <w:iCs/>
          <w:sz w:val="27"/>
          <w:szCs w:val="27"/>
        </w:rPr>
        <w:t xml:space="preserve"> ở mứ</w:t>
      </w:r>
      <w:r w:rsidR="006A5FEB" w:rsidRPr="000027E8">
        <w:rPr>
          <w:rFonts w:ascii="Times New Roman" w:hAnsi="Times New Roman" w:cs="Times New Roman"/>
          <w:iCs/>
          <w:sz w:val="27"/>
          <w:szCs w:val="27"/>
        </w:rPr>
        <w:t>c 1,264,100</w:t>
      </w:r>
      <w:r w:rsidR="00DE1CD4" w:rsidRPr="000027E8">
        <w:rPr>
          <w:rFonts w:ascii="Times New Roman" w:hAnsi="Times New Roman" w:cs="Times New Roman"/>
          <w:iCs/>
          <w:sz w:val="27"/>
          <w:szCs w:val="27"/>
        </w:rPr>
        <w:t xml:space="preserve"> đơn vị (toa)</w:t>
      </w:r>
      <w:r w:rsidRPr="000027E8">
        <w:rPr>
          <w:rFonts w:ascii="Times New Roman" w:hAnsi="Times New Roman" w:cs="Times New Roman"/>
          <w:iCs/>
          <w:sz w:val="27"/>
          <w:szCs w:val="27"/>
        </w:rPr>
        <w:t>, giả</w:t>
      </w:r>
      <w:r w:rsidR="00DE1CD4" w:rsidRPr="000027E8">
        <w:rPr>
          <w:rFonts w:ascii="Times New Roman" w:hAnsi="Times New Roman" w:cs="Times New Roman"/>
          <w:iCs/>
          <w:sz w:val="27"/>
          <w:szCs w:val="27"/>
        </w:rPr>
        <w:t xml:space="preserve">m </w:t>
      </w:r>
      <w:r w:rsidR="006A5FEB" w:rsidRPr="000027E8">
        <w:rPr>
          <w:rFonts w:ascii="Times New Roman" w:hAnsi="Times New Roman" w:cs="Times New Roman"/>
          <w:iCs/>
          <w:sz w:val="27"/>
          <w:szCs w:val="27"/>
        </w:rPr>
        <w:t>4</w:t>
      </w:r>
      <w:r w:rsidR="00DE1CD4" w:rsidRPr="000027E8">
        <w:rPr>
          <w:rFonts w:ascii="Times New Roman" w:hAnsi="Times New Roman" w:cs="Times New Roman"/>
          <w:iCs/>
          <w:sz w:val="27"/>
          <w:szCs w:val="27"/>
        </w:rPr>
        <w:t>,</w:t>
      </w:r>
      <w:r w:rsidR="006A5FEB" w:rsidRPr="000027E8">
        <w:rPr>
          <w:rFonts w:ascii="Times New Roman" w:hAnsi="Times New Roman" w:cs="Times New Roman"/>
          <w:iCs/>
          <w:sz w:val="27"/>
          <w:szCs w:val="27"/>
        </w:rPr>
        <w:t>8</w:t>
      </w:r>
      <w:r w:rsidR="00DE1CD4" w:rsidRPr="000027E8">
        <w:rPr>
          <w:rFonts w:ascii="Times New Roman" w:hAnsi="Times New Roman" w:cs="Times New Roman"/>
          <w:iCs/>
          <w:sz w:val="27"/>
          <w:szCs w:val="27"/>
        </w:rPr>
        <w:t>% so với cùng kỳ năm trướ</w:t>
      </w:r>
      <w:r w:rsidR="00153CFE" w:rsidRPr="000027E8">
        <w:rPr>
          <w:rFonts w:ascii="Times New Roman" w:hAnsi="Times New Roman" w:cs="Times New Roman"/>
          <w:iCs/>
          <w:sz w:val="27"/>
          <w:szCs w:val="27"/>
        </w:rPr>
        <w:t xml:space="preserve">c, tương đương </w:t>
      </w:r>
      <w:r w:rsidR="006A5FEB" w:rsidRPr="000027E8">
        <w:rPr>
          <w:rFonts w:ascii="Times New Roman" w:hAnsi="Times New Roman" w:cs="Times New Roman"/>
          <w:iCs/>
          <w:sz w:val="27"/>
          <w:szCs w:val="27"/>
        </w:rPr>
        <w:t>64,406 </w:t>
      </w:r>
      <w:r w:rsidR="00153CFE" w:rsidRPr="000027E8">
        <w:rPr>
          <w:rFonts w:ascii="Times New Roman" w:hAnsi="Times New Roman" w:cs="Times New Roman"/>
          <w:iCs/>
          <w:sz w:val="27"/>
          <w:szCs w:val="27"/>
        </w:rPr>
        <w:t xml:space="preserve">toa. </w:t>
      </w:r>
    </w:p>
    <w:p w:rsidR="006A5FEB" w:rsidRPr="000027E8" w:rsidRDefault="00DF3DAA" w:rsidP="00DE1CD4">
      <w:pPr>
        <w:spacing w:line="312" w:lineRule="auto"/>
        <w:ind w:firstLine="720"/>
        <w:jc w:val="both"/>
        <w:rPr>
          <w:rFonts w:ascii="Times New Roman" w:hAnsi="Times New Roman" w:cs="Times New Roman"/>
          <w:iCs/>
          <w:sz w:val="27"/>
          <w:szCs w:val="27"/>
        </w:rPr>
      </w:pPr>
      <w:r w:rsidRPr="000027E8">
        <w:rPr>
          <w:rFonts w:ascii="Times New Roman" w:hAnsi="Times New Roman" w:cs="Times New Roman"/>
          <w:iCs/>
          <w:sz w:val="27"/>
          <w:szCs w:val="27"/>
        </w:rPr>
        <w:t xml:space="preserve">Cụ thể: </w:t>
      </w:r>
      <w:r w:rsidR="007127CB">
        <w:rPr>
          <w:rFonts w:ascii="Times New Roman" w:hAnsi="Times New Roman" w:cs="Times New Roman"/>
          <w:iCs/>
          <w:sz w:val="27"/>
          <w:szCs w:val="27"/>
        </w:rPr>
        <w:t xml:space="preserve">các loại hàng hóa có tải trọng tăng so với tháng 7/2018 gồm có: </w:t>
      </w:r>
      <w:r w:rsidR="006A5FEB" w:rsidRPr="000027E8">
        <w:rPr>
          <w:rFonts w:ascii="Times New Roman" w:hAnsi="Times New Roman" w:cs="Times New Roman"/>
          <w:iCs/>
          <w:sz w:val="27"/>
          <w:szCs w:val="27"/>
        </w:rPr>
        <w:t>xăng dầu và các sản phẩm dầu mỏ</w:t>
      </w:r>
      <w:r w:rsidR="004154B0">
        <w:rPr>
          <w:rFonts w:ascii="Times New Roman" w:hAnsi="Times New Roman" w:cs="Times New Roman"/>
          <w:iCs/>
          <w:sz w:val="27"/>
          <w:szCs w:val="27"/>
        </w:rPr>
        <w:t xml:space="preserve"> </w:t>
      </w:r>
      <w:r w:rsidR="006A5FEB" w:rsidRPr="000027E8">
        <w:rPr>
          <w:rFonts w:ascii="Times New Roman" w:hAnsi="Times New Roman" w:cs="Times New Roman"/>
          <w:iCs/>
          <w:sz w:val="27"/>
          <w:szCs w:val="27"/>
        </w:rPr>
        <w:t xml:space="preserve">tăng 6.465 </w:t>
      </w:r>
      <w:r w:rsidR="007127CB">
        <w:rPr>
          <w:rFonts w:ascii="Times New Roman" w:hAnsi="Times New Roman" w:cs="Times New Roman"/>
          <w:iCs/>
          <w:sz w:val="27"/>
          <w:szCs w:val="27"/>
        </w:rPr>
        <w:t>toa hay</w:t>
      </w:r>
      <w:r w:rsidR="006A5FEB" w:rsidRPr="000027E8">
        <w:rPr>
          <w:rFonts w:ascii="Times New Roman" w:hAnsi="Times New Roman" w:cs="Times New Roman"/>
          <w:iCs/>
          <w:sz w:val="27"/>
          <w:szCs w:val="27"/>
        </w:rPr>
        <w:t xml:space="preserve"> 11,5%; </w:t>
      </w:r>
      <w:r w:rsidR="0025441E">
        <w:rPr>
          <w:rFonts w:ascii="Times New Roman" w:hAnsi="Times New Roman" w:cs="Times New Roman"/>
          <w:iCs/>
          <w:sz w:val="27"/>
          <w:szCs w:val="27"/>
        </w:rPr>
        <w:t>các hàng hóa khác</w:t>
      </w:r>
      <w:r w:rsidR="006A5FEB" w:rsidRPr="000027E8">
        <w:rPr>
          <w:rFonts w:ascii="Times New Roman" w:hAnsi="Times New Roman" w:cs="Times New Roman"/>
          <w:iCs/>
          <w:sz w:val="27"/>
          <w:szCs w:val="27"/>
        </w:rPr>
        <w:t xml:space="preserve"> tăng 2.866 </w:t>
      </w:r>
      <w:r w:rsidR="0025441E">
        <w:rPr>
          <w:rFonts w:ascii="Times New Roman" w:hAnsi="Times New Roman" w:cs="Times New Roman"/>
          <w:iCs/>
          <w:sz w:val="27"/>
          <w:szCs w:val="27"/>
        </w:rPr>
        <w:t>toa</w:t>
      </w:r>
      <w:r w:rsidR="006A5FEB" w:rsidRPr="000027E8">
        <w:rPr>
          <w:rFonts w:ascii="Times New Roman" w:hAnsi="Times New Roman" w:cs="Times New Roman"/>
          <w:iCs/>
          <w:sz w:val="27"/>
          <w:szCs w:val="27"/>
        </w:rPr>
        <w:t xml:space="preserve"> h</w:t>
      </w:r>
      <w:r w:rsidR="007127CB">
        <w:rPr>
          <w:rFonts w:ascii="Times New Roman" w:hAnsi="Times New Roman" w:cs="Times New Roman"/>
          <w:iCs/>
          <w:sz w:val="27"/>
          <w:szCs w:val="27"/>
        </w:rPr>
        <w:t>ay 9,9%</w:t>
      </w:r>
      <w:r w:rsidR="006A5FEB" w:rsidRPr="000027E8">
        <w:rPr>
          <w:rFonts w:ascii="Times New Roman" w:hAnsi="Times New Roman" w:cs="Times New Roman"/>
          <w:iCs/>
          <w:sz w:val="27"/>
          <w:szCs w:val="27"/>
        </w:rPr>
        <w:t>; và quặng kim loạ</w:t>
      </w:r>
      <w:r w:rsidR="007127CB">
        <w:rPr>
          <w:rFonts w:ascii="Times New Roman" w:hAnsi="Times New Roman" w:cs="Times New Roman"/>
          <w:iCs/>
          <w:sz w:val="27"/>
          <w:szCs w:val="27"/>
        </w:rPr>
        <w:t>i</w:t>
      </w:r>
      <w:r w:rsidR="006A5FEB" w:rsidRPr="000027E8">
        <w:rPr>
          <w:rFonts w:ascii="Times New Roman" w:hAnsi="Times New Roman" w:cs="Times New Roman"/>
          <w:iCs/>
          <w:sz w:val="27"/>
          <w:szCs w:val="27"/>
        </w:rPr>
        <w:t xml:space="preserve"> tăng 2.456 </w:t>
      </w:r>
      <w:r w:rsidR="0025441E">
        <w:rPr>
          <w:rFonts w:ascii="Times New Roman" w:hAnsi="Times New Roman" w:cs="Times New Roman"/>
          <w:iCs/>
          <w:sz w:val="27"/>
          <w:szCs w:val="27"/>
        </w:rPr>
        <w:t>toa</w:t>
      </w:r>
      <w:r w:rsidR="007127CB">
        <w:rPr>
          <w:rFonts w:ascii="Times New Roman" w:hAnsi="Times New Roman" w:cs="Times New Roman"/>
          <w:iCs/>
          <w:sz w:val="27"/>
          <w:szCs w:val="27"/>
        </w:rPr>
        <w:t xml:space="preserve"> hay</w:t>
      </w:r>
      <w:r w:rsidR="006A5FEB" w:rsidRPr="000027E8">
        <w:rPr>
          <w:rFonts w:ascii="Times New Roman" w:hAnsi="Times New Roman" w:cs="Times New Roman"/>
          <w:iCs/>
          <w:sz w:val="27"/>
          <w:szCs w:val="27"/>
        </w:rPr>
        <w:t xml:space="preserve"> 7,7 </w:t>
      </w:r>
      <w:r w:rsidR="007127CB">
        <w:rPr>
          <w:rFonts w:ascii="Times New Roman" w:hAnsi="Times New Roman" w:cs="Times New Roman"/>
          <w:iCs/>
          <w:sz w:val="27"/>
          <w:szCs w:val="27"/>
        </w:rPr>
        <w:t>%</w:t>
      </w:r>
      <w:r w:rsidR="006A5FEB" w:rsidRPr="000027E8">
        <w:rPr>
          <w:rFonts w:ascii="Times New Roman" w:hAnsi="Times New Roman" w:cs="Times New Roman"/>
          <w:iCs/>
          <w:sz w:val="27"/>
          <w:szCs w:val="27"/>
        </w:rPr>
        <w:t xml:space="preserve">. </w:t>
      </w:r>
      <w:r w:rsidR="007127CB">
        <w:rPr>
          <w:rFonts w:ascii="Times New Roman" w:hAnsi="Times New Roman" w:cs="Times New Roman"/>
          <w:iCs/>
          <w:sz w:val="27"/>
          <w:szCs w:val="27"/>
        </w:rPr>
        <w:t>T</w:t>
      </w:r>
      <w:r w:rsidR="007127CB" w:rsidRPr="000027E8">
        <w:rPr>
          <w:rFonts w:ascii="Times New Roman" w:hAnsi="Times New Roman" w:cs="Times New Roman"/>
          <w:iCs/>
          <w:sz w:val="27"/>
          <w:szCs w:val="27"/>
        </w:rPr>
        <w:t xml:space="preserve">háng 7 năm 2019 </w:t>
      </w:r>
      <w:r w:rsidR="007127CB">
        <w:rPr>
          <w:rFonts w:ascii="Times New Roman" w:hAnsi="Times New Roman" w:cs="Times New Roman"/>
          <w:iCs/>
          <w:sz w:val="27"/>
          <w:szCs w:val="27"/>
        </w:rPr>
        <w:t>c</w:t>
      </w:r>
      <w:r w:rsidR="006A5FEB" w:rsidRPr="000027E8">
        <w:rPr>
          <w:rFonts w:ascii="Times New Roman" w:hAnsi="Times New Roman" w:cs="Times New Roman"/>
          <w:iCs/>
          <w:sz w:val="27"/>
          <w:szCs w:val="27"/>
        </w:rPr>
        <w:t xml:space="preserve">ác hàng hóa </w:t>
      </w:r>
      <w:r w:rsidR="007127CB">
        <w:rPr>
          <w:rFonts w:ascii="Times New Roman" w:hAnsi="Times New Roman" w:cs="Times New Roman"/>
          <w:iCs/>
          <w:sz w:val="27"/>
          <w:szCs w:val="27"/>
        </w:rPr>
        <w:t>có tải trọng giảm so với</w:t>
      </w:r>
      <w:r w:rsidR="006A5FEB" w:rsidRPr="000027E8">
        <w:rPr>
          <w:rFonts w:ascii="Times New Roman" w:hAnsi="Times New Roman" w:cs="Times New Roman"/>
          <w:iCs/>
          <w:sz w:val="27"/>
          <w:szCs w:val="27"/>
        </w:rPr>
        <w:t xml:space="preserve"> tháng 7 năm 2018 bao </w:t>
      </w:r>
      <w:r w:rsidR="006A5FEB" w:rsidRPr="000027E8">
        <w:rPr>
          <w:rFonts w:ascii="Times New Roman" w:hAnsi="Times New Roman" w:cs="Times New Roman"/>
          <w:iCs/>
          <w:sz w:val="27"/>
          <w:szCs w:val="27"/>
        </w:rPr>
        <w:lastRenderedPageBreak/>
        <w:t>gồm: than đá, giả</w:t>
      </w:r>
      <w:r w:rsidR="007127CB">
        <w:rPr>
          <w:rFonts w:ascii="Times New Roman" w:hAnsi="Times New Roman" w:cs="Times New Roman"/>
          <w:iCs/>
          <w:sz w:val="27"/>
          <w:szCs w:val="27"/>
        </w:rPr>
        <w:t>m 43.954</w:t>
      </w:r>
      <w:r w:rsidR="006A5FEB" w:rsidRPr="000027E8">
        <w:rPr>
          <w:rFonts w:ascii="Times New Roman" w:hAnsi="Times New Roman" w:cs="Times New Roman"/>
          <w:iCs/>
          <w:sz w:val="27"/>
          <w:szCs w:val="27"/>
        </w:rPr>
        <w:t xml:space="preserve"> </w:t>
      </w:r>
      <w:r w:rsidR="007127CB">
        <w:rPr>
          <w:rFonts w:ascii="Times New Roman" w:hAnsi="Times New Roman" w:cs="Times New Roman"/>
          <w:iCs/>
          <w:sz w:val="27"/>
          <w:szCs w:val="27"/>
        </w:rPr>
        <w:t>hay</w:t>
      </w:r>
      <w:r w:rsidR="006A5FEB" w:rsidRPr="000027E8">
        <w:rPr>
          <w:rFonts w:ascii="Times New Roman" w:hAnsi="Times New Roman" w:cs="Times New Roman"/>
          <w:iCs/>
          <w:sz w:val="27"/>
          <w:szCs w:val="27"/>
        </w:rPr>
        <w:t xml:space="preserve"> 10,3%; đá nghiền, cát &amp; sỏi, giảm 6.350 xe tả</w:t>
      </w:r>
      <w:r w:rsidR="007127CB">
        <w:rPr>
          <w:rFonts w:ascii="Times New Roman" w:hAnsi="Times New Roman" w:cs="Times New Roman"/>
          <w:iCs/>
          <w:sz w:val="27"/>
          <w:szCs w:val="27"/>
        </w:rPr>
        <w:t xml:space="preserve">i hay </w:t>
      </w:r>
      <w:r w:rsidR="006A5FEB" w:rsidRPr="000027E8">
        <w:rPr>
          <w:rFonts w:ascii="Times New Roman" w:hAnsi="Times New Roman" w:cs="Times New Roman"/>
          <w:iCs/>
          <w:sz w:val="27"/>
          <w:szCs w:val="27"/>
        </w:rPr>
        <w:t>5,1%; và các sản phẩm kim loạ</w:t>
      </w:r>
      <w:r w:rsidR="007127CB">
        <w:rPr>
          <w:rFonts w:ascii="Times New Roman" w:hAnsi="Times New Roman" w:cs="Times New Roman"/>
          <w:iCs/>
          <w:sz w:val="27"/>
          <w:szCs w:val="27"/>
        </w:rPr>
        <w:t xml:space="preserve">i chính </w:t>
      </w:r>
      <w:r w:rsidR="006A5FEB" w:rsidRPr="000027E8">
        <w:rPr>
          <w:rFonts w:ascii="Times New Roman" w:hAnsi="Times New Roman" w:cs="Times New Roman"/>
          <w:iCs/>
          <w:sz w:val="27"/>
          <w:szCs w:val="27"/>
        </w:rPr>
        <w:t>giảm 4.884 xe tả</w:t>
      </w:r>
      <w:r w:rsidR="007127CB">
        <w:rPr>
          <w:rFonts w:ascii="Times New Roman" w:hAnsi="Times New Roman" w:cs="Times New Roman"/>
          <w:iCs/>
          <w:sz w:val="27"/>
          <w:szCs w:val="27"/>
        </w:rPr>
        <w:t>i hay</w:t>
      </w:r>
      <w:r w:rsidR="006A5FEB" w:rsidRPr="000027E8">
        <w:rPr>
          <w:rFonts w:ascii="Times New Roman" w:hAnsi="Times New Roman" w:cs="Times New Roman"/>
          <w:iCs/>
          <w:sz w:val="27"/>
          <w:szCs w:val="27"/>
        </w:rPr>
        <w:t xml:space="preserve"> 9,9%. Khi loại trừ than, tải trọng xe giả</w:t>
      </w:r>
      <w:r w:rsidR="007127CB">
        <w:rPr>
          <w:rFonts w:ascii="Times New Roman" w:hAnsi="Times New Roman" w:cs="Times New Roman"/>
          <w:iCs/>
          <w:sz w:val="27"/>
          <w:szCs w:val="27"/>
        </w:rPr>
        <w:t>m 20.452</w:t>
      </w:r>
      <w:r w:rsidR="006A5FEB" w:rsidRPr="000027E8">
        <w:rPr>
          <w:rFonts w:ascii="Times New Roman" w:hAnsi="Times New Roman" w:cs="Times New Roman"/>
          <w:iCs/>
          <w:sz w:val="27"/>
          <w:szCs w:val="27"/>
        </w:rPr>
        <w:t xml:space="preserve">, </w:t>
      </w:r>
      <w:r w:rsidR="007127CB">
        <w:rPr>
          <w:rFonts w:ascii="Times New Roman" w:hAnsi="Times New Roman" w:cs="Times New Roman"/>
          <w:iCs/>
          <w:sz w:val="27"/>
          <w:szCs w:val="27"/>
        </w:rPr>
        <w:t xml:space="preserve">hay </w:t>
      </w:r>
      <w:r w:rsidR="006A5FEB" w:rsidRPr="000027E8">
        <w:rPr>
          <w:rFonts w:ascii="Times New Roman" w:hAnsi="Times New Roman" w:cs="Times New Roman"/>
          <w:iCs/>
          <w:sz w:val="27"/>
          <w:szCs w:val="27"/>
        </w:rPr>
        <w:t>2,3% hàng năm và khi loại trừ than và ngũ cốc, tải trọng xe giảm 16.794 tải, tương đương 2,2%.</w:t>
      </w:r>
    </w:p>
    <w:p w:rsidR="00480E99" w:rsidRPr="000027E8" w:rsidRDefault="00DF3DAA" w:rsidP="00257210">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Container và rơ moóc đa phương tiệ</w:t>
      </w:r>
      <w:r w:rsidR="0025441E">
        <w:rPr>
          <w:rFonts w:ascii="Times New Roman" w:hAnsi="Times New Roman" w:cs="Times New Roman"/>
          <w:sz w:val="27"/>
          <w:szCs w:val="27"/>
        </w:rPr>
        <w:t>n</w:t>
      </w:r>
      <w:r w:rsidRPr="000027E8">
        <w:rPr>
          <w:rFonts w:ascii="Times New Roman" w:hAnsi="Times New Roman" w:cs="Times New Roman"/>
          <w:sz w:val="27"/>
          <w:szCs w:val="27"/>
        </w:rPr>
        <w:t xml:space="preserve"> ở mức 1</w:t>
      </w:r>
      <w:r w:rsidR="0025441E">
        <w:rPr>
          <w:rFonts w:ascii="Times New Roman" w:hAnsi="Times New Roman" w:cs="Times New Roman"/>
          <w:sz w:val="27"/>
          <w:szCs w:val="27"/>
        </w:rPr>
        <w:t>.314.333 container và rơ moóc,</w:t>
      </w:r>
      <w:r w:rsidRPr="000027E8">
        <w:rPr>
          <w:rFonts w:ascii="Times New Roman" w:hAnsi="Times New Roman" w:cs="Times New Roman"/>
          <w:sz w:val="27"/>
          <w:szCs w:val="27"/>
        </w:rPr>
        <w:t xml:space="preserve"> giảm 6</w:t>
      </w:r>
      <w:proofErr w:type="gramStart"/>
      <w:r w:rsidRPr="000027E8">
        <w:rPr>
          <w:rFonts w:ascii="Times New Roman" w:hAnsi="Times New Roman" w:cs="Times New Roman"/>
          <w:sz w:val="27"/>
          <w:szCs w:val="27"/>
        </w:rPr>
        <w:t>,1</w:t>
      </w:r>
      <w:proofErr w:type="gramEnd"/>
      <w:r w:rsidRPr="000027E8">
        <w:rPr>
          <w:rFonts w:ascii="Times New Roman" w:hAnsi="Times New Roman" w:cs="Times New Roman"/>
          <w:sz w:val="27"/>
          <w:szCs w:val="27"/>
        </w:rPr>
        <w:t>%, tương đương 84.878 chiếc mỗ</w:t>
      </w:r>
      <w:r w:rsidR="00480E99" w:rsidRPr="000027E8">
        <w:rPr>
          <w:rFonts w:ascii="Times New Roman" w:hAnsi="Times New Roman" w:cs="Times New Roman"/>
          <w:sz w:val="27"/>
          <w:szCs w:val="27"/>
        </w:rPr>
        <w:t>i năm.</w:t>
      </w:r>
    </w:p>
    <w:p w:rsidR="000027E8" w:rsidRPr="000027E8" w:rsidRDefault="0025441E" w:rsidP="00DF3DAA">
      <w:pPr>
        <w:spacing w:line="312" w:lineRule="auto"/>
        <w:ind w:firstLine="720"/>
        <w:jc w:val="both"/>
        <w:rPr>
          <w:rFonts w:ascii="Times New Roman" w:hAnsi="Times New Roman" w:cs="Times New Roman"/>
          <w:sz w:val="27"/>
          <w:szCs w:val="27"/>
        </w:rPr>
      </w:pPr>
      <w:r>
        <w:rPr>
          <w:rFonts w:ascii="Times New Roman" w:hAnsi="Times New Roman" w:cs="Times New Roman"/>
          <w:sz w:val="27"/>
          <w:szCs w:val="27"/>
        </w:rPr>
        <w:t>Vận tải</w:t>
      </w:r>
      <w:r w:rsidR="00DF3DAA" w:rsidRPr="000027E8">
        <w:rPr>
          <w:rFonts w:ascii="Times New Roman" w:hAnsi="Times New Roman" w:cs="Times New Roman"/>
          <w:sz w:val="27"/>
          <w:szCs w:val="27"/>
        </w:rPr>
        <w:t xml:space="preserve"> đường sắ</w:t>
      </w:r>
      <w:r w:rsidR="000027E8" w:rsidRPr="000027E8">
        <w:rPr>
          <w:rFonts w:ascii="Times New Roman" w:hAnsi="Times New Roman" w:cs="Times New Roman"/>
          <w:sz w:val="27"/>
          <w:szCs w:val="27"/>
        </w:rPr>
        <w:t>t</w:t>
      </w:r>
      <w:r w:rsidR="00DF3DAA" w:rsidRPr="000027E8">
        <w:rPr>
          <w:rFonts w:ascii="Times New Roman" w:hAnsi="Times New Roman" w:cs="Times New Roman"/>
          <w:sz w:val="27"/>
          <w:szCs w:val="27"/>
        </w:rPr>
        <w:t xml:space="preserve"> trong nhiều tháng gầ</w:t>
      </w:r>
      <w:r>
        <w:rPr>
          <w:rFonts w:ascii="Times New Roman" w:hAnsi="Times New Roman" w:cs="Times New Roman"/>
          <w:sz w:val="27"/>
          <w:szCs w:val="27"/>
        </w:rPr>
        <w:t xml:space="preserve">n đây chứng kiến </w:t>
      </w:r>
      <w:r w:rsidR="00DF3DAA" w:rsidRPr="000027E8">
        <w:rPr>
          <w:rFonts w:ascii="Times New Roman" w:hAnsi="Times New Roman" w:cs="Times New Roman"/>
          <w:sz w:val="27"/>
          <w:szCs w:val="27"/>
        </w:rPr>
        <w:t xml:space="preserve">sự sụt giảm ở ba trong số các phân khúc </w:t>
      </w:r>
      <w:r>
        <w:rPr>
          <w:rFonts w:ascii="Times New Roman" w:hAnsi="Times New Roman" w:cs="Times New Roman"/>
          <w:sz w:val="27"/>
          <w:szCs w:val="27"/>
        </w:rPr>
        <w:t xml:space="preserve">mặt hàng </w:t>
      </w:r>
      <w:r w:rsidR="00DF3DAA" w:rsidRPr="000027E8">
        <w:rPr>
          <w:rFonts w:ascii="Times New Roman" w:hAnsi="Times New Roman" w:cs="Times New Roman"/>
          <w:sz w:val="27"/>
          <w:szCs w:val="27"/>
        </w:rPr>
        <w:t>lớn nhấ</w:t>
      </w:r>
      <w:r>
        <w:rPr>
          <w:rFonts w:ascii="Times New Roman" w:hAnsi="Times New Roman" w:cs="Times New Roman"/>
          <w:sz w:val="27"/>
          <w:szCs w:val="27"/>
        </w:rPr>
        <w:t>t gồm vận tải</w:t>
      </w:r>
      <w:r w:rsidR="00DF3DAA" w:rsidRPr="000027E8">
        <w:rPr>
          <w:rFonts w:ascii="Times New Roman" w:hAnsi="Times New Roman" w:cs="Times New Roman"/>
          <w:sz w:val="27"/>
          <w:szCs w:val="27"/>
        </w:rPr>
        <w:t xml:space="preserve"> than, </w:t>
      </w:r>
      <w:proofErr w:type="gramStart"/>
      <w:r w:rsidR="00DF3DAA" w:rsidRPr="000027E8">
        <w:rPr>
          <w:rFonts w:ascii="Times New Roman" w:hAnsi="Times New Roman" w:cs="Times New Roman"/>
          <w:sz w:val="27"/>
          <w:szCs w:val="27"/>
        </w:rPr>
        <w:t>ngũ</w:t>
      </w:r>
      <w:proofErr w:type="gramEnd"/>
      <w:r w:rsidR="00DF3DAA" w:rsidRPr="000027E8">
        <w:rPr>
          <w:rFonts w:ascii="Times New Roman" w:hAnsi="Times New Roman" w:cs="Times New Roman"/>
          <w:sz w:val="27"/>
          <w:szCs w:val="27"/>
        </w:rPr>
        <w:t xml:space="preserve"> cốc, và đa phương thứ</w:t>
      </w:r>
      <w:r w:rsidR="00257210" w:rsidRPr="000027E8">
        <w:rPr>
          <w:rFonts w:ascii="Times New Roman" w:hAnsi="Times New Roman" w:cs="Times New Roman"/>
          <w:sz w:val="27"/>
          <w:szCs w:val="27"/>
        </w:rPr>
        <w:t>c. M</w:t>
      </w:r>
      <w:r w:rsidR="00DF3DAA" w:rsidRPr="000027E8">
        <w:rPr>
          <w:rFonts w:ascii="Times New Roman" w:hAnsi="Times New Roman" w:cs="Times New Roman"/>
          <w:sz w:val="27"/>
          <w:szCs w:val="27"/>
        </w:rPr>
        <w:t>ột đợt nắng nóng</w:t>
      </w:r>
      <w:r w:rsidR="00257210" w:rsidRPr="000027E8">
        <w:rPr>
          <w:rFonts w:ascii="Times New Roman" w:hAnsi="Times New Roman" w:cs="Times New Roman"/>
          <w:sz w:val="27"/>
          <w:szCs w:val="27"/>
        </w:rPr>
        <w:t xml:space="preserve"> kỷ lục trong</w:t>
      </w:r>
      <w:r w:rsidR="00DF3DAA" w:rsidRPr="000027E8">
        <w:rPr>
          <w:rFonts w:ascii="Times New Roman" w:hAnsi="Times New Roman" w:cs="Times New Roman"/>
          <w:sz w:val="27"/>
          <w:szCs w:val="27"/>
        </w:rPr>
        <w:t xml:space="preserve"> mùa</w:t>
      </w:r>
      <w:r w:rsidR="00257210" w:rsidRPr="000027E8">
        <w:rPr>
          <w:rFonts w:ascii="Times New Roman" w:hAnsi="Times New Roman" w:cs="Times New Roman"/>
          <w:sz w:val="27"/>
          <w:szCs w:val="27"/>
        </w:rPr>
        <w:t xml:space="preserve"> hè này và </w:t>
      </w:r>
      <w:r w:rsidR="00DF3DAA" w:rsidRPr="000027E8">
        <w:rPr>
          <w:rFonts w:ascii="Times New Roman" w:hAnsi="Times New Roman" w:cs="Times New Roman"/>
          <w:sz w:val="27"/>
          <w:szCs w:val="27"/>
        </w:rPr>
        <w:t xml:space="preserve">giá khí đốt tự nhiên rất thấp đã làm suy yếu nghiêm trọng nhu cầu </w:t>
      </w:r>
      <w:proofErr w:type="gramStart"/>
      <w:r w:rsidR="00DF3DAA" w:rsidRPr="000027E8">
        <w:rPr>
          <w:rFonts w:ascii="Times New Roman" w:hAnsi="Times New Roman" w:cs="Times New Roman"/>
          <w:sz w:val="27"/>
          <w:szCs w:val="27"/>
        </w:rPr>
        <w:t>theo</w:t>
      </w:r>
      <w:proofErr w:type="gramEnd"/>
      <w:r w:rsidR="00DF3DAA" w:rsidRPr="000027E8">
        <w:rPr>
          <w:rFonts w:ascii="Times New Roman" w:hAnsi="Times New Roman" w:cs="Times New Roman"/>
          <w:sz w:val="27"/>
          <w:szCs w:val="27"/>
        </w:rPr>
        <w:t xml:space="preserve"> mùa đối với năng lượng điện do than tạ</w:t>
      </w:r>
      <w:r>
        <w:rPr>
          <w:rFonts w:ascii="Times New Roman" w:hAnsi="Times New Roman" w:cs="Times New Roman"/>
          <w:sz w:val="27"/>
          <w:szCs w:val="27"/>
        </w:rPr>
        <w:t>o ra, dẫn đến vận tải than sụt giảm.</w:t>
      </w:r>
    </w:p>
    <w:p w:rsidR="00DF3DAA" w:rsidRPr="000027E8" w:rsidRDefault="00DF3DAA" w:rsidP="00DF3DAA">
      <w:pPr>
        <w:spacing w:line="312" w:lineRule="auto"/>
        <w:ind w:firstLine="720"/>
        <w:jc w:val="both"/>
        <w:rPr>
          <w:rFonts w:ascii="Times New Roman" w:hAnsi="Times New Roman" w:cs="Times New Roman"/>
          <w:sz w:val="27"/>
          <w:szCs w:val="27"/>
        </w:rPr>
      </w:pPr>
      <w:proofErr w:type="gramStart"/>
      <w:r w:rsidRPr="000027E8">
        <w:rPr>
          <w:rFonts w:ascii="Times New Roman" w:hAnsi="Times New Roman" w:cs="Times New Roman"/>
          <w:sz w:val="27"/>
          <w:szCs w:val="27"/>
        </w:rPr>
        <w:t>Giá khí đốt tự nhiên thấp cho phép sản xuất hóa chất giữ ổn định khá nhiều ngay cả khi đối mặt với sự không chắc chắn xung quanh thương mại nước ngoài, vốn là nguồn gốc của sự tăng trưởng gần đây trong sản xuất hóa chất.</w:t>
      </w:r>
      <w:proofErr w:type="gramEnd"/>
      <w:r w:rsidRPr="000027E8">
        <w:rPr>
          <w:rFonts w:ascii="Times New Roman" w:hAnsi="Times New Roman" w:cs="Times New Roman"/>
          <w:sz w:val="27"/>
          <w:szCs w:val="27"/>
        </w:rPr>
        <w:t xml:space="preserve"> Với năm mươi phần trăm kinh doanh đa phương thức đường sắt, ở nước ngoài - bao gồm cả thương mại quốc tế, cả nhập khẩu linh kiện sản xuất tiêu dùng và trung gian và xuất khẩu như thực phẩm - sự không chắc chắn của chính sách thương mại tiếp tục kéo xuống phân khúc giao thông này. Các phong trào xuất khẩu </w:t>
      </w:r>
      <w:proofErr w:type="gramStart"/>
      <w:r w:rsidRPr="000027E8">
        <w:rPr>
          <w:rFonts w:ascii="Times New Roman" w:hAnsi="Times New Roman" w:cs="Times New Roman"/>
          <w:sz w:val="27"/>
          <w:szCs w:val="27"/>
        </w:rPr>
        <w:t>ngũ</w:t>
      </w:r>
      <w:proofErr w:type="gramEnd"/>
      <w:r w:rsidRPr="000027E8">
        <w:rPr>
          <w:rFonts w:ascii="Times New Roman" w:hAnsi="Times New Roman" w:cs="Times New Roman"/>
          <w:sz w:val="27"/>
          <w:szCs w:val="27"/>
        </w:rPr>
        <w:t xml:space="preserve"> cốc cũng đang phải đối mặt với những cơn gió ngày càng nghiêm trọng từ các mối đe dọa đến sự ổn định chính sách thương mại.</w:t>
      </w:r>
    </w:p>
    <w:p w:rsidR="00B20E4A" w:rsidRPr="000027E8" w:rsidRDefault="00DF3DAA" w:rsidP="00DF3DAA">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Trong bảy tháng đầu năm 2019, tải trọng xe lử</w:t>
      </w:r>
      <w:r w:rsidR="0025441E">
        <w:rPr>
          <w:rFonts w:ascii="Times New Roman" w:hAnsi="Times New Roman" w:cs="Times New Roman"/>
          <w:sz w:val="27"/>
          <w:szCs w:val="27"/>
        </w:rPr>
        <w:t xml:space="preserve">a </w:t>
      </w:r>
      <w:r w:rsidRPr="000027E8">
        <w:rPr>
          <w:rFonts w:ascii="Times New Roman" w:hAnsi="Times New Roman" w:cs="Times New Roman"/>
          <w:sz w:val="27"/>
          <w:szCs w:val="27"/>
        </w:rPr>
        <w:t>ở mứ</w:t>
      </w:r>
      <w:r w:rsidR="0025441E">
        <w:rPr>
          <w:rFonts w:ascii="Times New Roman" w:hAnsi="Times New Roman" w:cs="Times New Roman"/>
          <w:sz w:val="27"/>
          <w:szCs w:val="27"/>
        </w:rPr>
        <w:t>c 7.816.</w:t>
      </w:r>
      <w:r w:rsidRPr="000027E8">
        <w:rPr>
          <w:rFonts w:ascii="Times New Roman" w:hAnsi="Times New Roman" w:cs="Times New Roman"/>
          <w:sz w:val="27"/>
          <w:szCs w:val="27"/>
        </w:rPr>
        <w:t>318</w:t>
      </w:r>
      <w:r w:rsidR="0025441E">
        <w:rPr>
          <w:rFonts w:ascii="Times New Roman" w:hAnsi="Times New Roman" w:cs="Times New Roman"/>
          <w:sz w:val="27"/>
          <w:szCs w:val="27"/>
        </w:rPr>
        <w:t xml:space="preserve">, </w:t>
      </w:r>
      <w:r w:rsidRPr="000027E8">
        <w:rPr>
          <w:rFonts w:ascii="Times New Roman" w:hAnsi="Times New Roman" w:cs="Times New Roman"/>
          <w:sz w:val="27"/>
          <w:szCs w:val="27"/>
        </w:rPr>
        <w:t>giả</w:t>
      </w:r>
      <w:r w:rsidR="0025441E">
        <w:rPr>
          <w:rFonts w:ascii="Times New Roman" w:hAnsi="Times New Roman" w:cs="Times New Roman"/>
          <w:sz w:val="27"/>
          <w:szCs w:val="27"/>
        </w:rPr>
        <w:t>m 3</w:t>
      </w:r>
      <w:proofErr w:type="gramStart"/>
      <w:r w:rsidR="0025441E">
        <w:rPr>
          <w:rFonts w:ascii="Times New Roman" w:hAnsi="Times New Roman" w:cs="Times New Roman"/>
          <w:sz w:val="27"/>
          <w:szCs w:val="27"/>
        </w:rPr>
        <w:t>,2</w:t>
      </w:r>
      <w:proofErr w:type="gramEnd"/>
      <w:r w:rsidR="0025441E">
        <w:rPr>
          <w:rFonts w:ascii="Times New Roman" w:hAnsi="Times New Roman" w:cs="Times New Roman"/>
          <w:sz w:val="27"/>
          <w:szCs w:val="27"/>
        </w:rPr>
        <w:t xml:space="preserve">%, tương đương 259.574 toa. Vận tải đa phương thức </w:t>
      </w:r>
      <w:r w:rsidRPr="000027E8">
        <w:rPr>
          <w:rFonts w:ascii="Times New Roman" w:hAnsi="Times New Roman" w:cs="Times New Roman"/>
          <w:sz w:val="27"/>
          <w:szCs w:val="27"/>
        </w:rPr>
        <w:t>ở mứ</w:t>
      </w:r>
      <w:r w:rsidR="0025441E">
        <w:rPr>
          <w:rFonts w:ascii="Times New Roman" w:hAnsi="Times New Roman" w:cs="Times New Roman"/>
          <w:sz w:val="27"/>
          <w:szCs w:val="27"/>
        </w:rPr>
        <w:t>c 8.238.594</w:t>
      </w:r>
      <w:proofErr w:type="gramStart"/>
      <w:r w:rsidR="0025441E">
        <w:rPr>
          <w:rFonts w:ascii="Times New Roman" w:hAnsi="Times New Roman" w:cs="Times New Roman"/>
          <w:sz w:val="27"/>
          <w:szCs w:val="27"/>
        </w:rPr>
        <w:t xml:space="preserve">, </w:t>
      </w:r>
      <w:r w:rsidRPr="000027E8">
        <w:rPr>
          <w:rFonts w:ascii="Times New Roman" w:hAnsi="Times New Roman" w:cs="Times New Roman"/>
          <w:sz w:val="27"/>
          <w:szCs w:val="27"/>
        </w:rPr>
        <w:t xml:space="preserve"> giả</w:t>
      </w:r>
      <w:r w:rsidR="0025441E">
        <w:rPr>
          <w:rFonts w:ascii="Times New Roman" w:hAnsi="Times New Roman" w:cs="Times New Roman"/>
          <w:sz w:val="27"/>
          <w:szCs w:val="27"/>
        </w:rPr>
        <w:t>m</w:t>
      </w:r>
      <w:proofErr w:type="gramEnd"/>
      <w:r w:rsidR="0025441E">
        <w:rPr>
          <w:rFonts w:ascii="Times New Roman" w:hAnsi="Times New Roman" w:cs="Times New Roman"/>
          <w:sz w:val="27"/>
          <w:szCs w:val="27"/>
        </w:rPr>
        <w:t xml:space="preserve"> 3,7%, tương đương</w:t>
      </w:r>
      <w:r w:rsidRPr="000027E8">
        <w:rPr>
          <w:rFonts w:ascii="Times New Roman" w:hAnsi="Times New Roman" w:cs="Times New Roman"/>
          <w:sz w:val="27"/>
          <w:szCs w:val="27"/>
        </w:rPr>
        <w:t xml:space="preserve"> 314.125 container và rơ moóc</w:t>
      </w:r>
      <w:r w:rsidR="00B20E4A" w:rsidRPr="000027E8">
        <w:rPr>
          <w:rFonts w:ascii="Times New Roman" w:hAnsi="Times New Roman" w:cs="Times New Roman"/>
          <w:sz w:val="27"/>
          <w:szCs w:val="27"/>
        </w:rPr>
        <w:t xml:space="preserve">. </w:t>
      </w:r>
    </w:p>
    <w:p w:rsidR="00257210" w:rsidRPr="000027E8" w:rsidRDefault="00257210" w:rsidP="00257210">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Ở Mỹ, đường sắt tốc độ</w:t>
      </w:r>
      <w:r w:rsidR="0025441E">
        <w:rPr>
          <w:rFonts w:ascii="Times New Roman" w:hAnsi="Times New Roman" w:cs="Times New Roman"/>
          <w:sz w:val="27"/>
          <w:szCs w:val="27"/>
        </w:rPr>
        <w:t xml:space="preserve"> không thực sự phát triển, ngoài </w:t>
      </w:r>
      <w:r w:rsidRPr="000027E8">
        <w:rPr>
          <w:rFonts w:ascii="Times New Roman" w:hAnsi="Times New Roman" w:cs="Times New Roman"/>
          <w:sz w:val="27"/>
          <w:szCs w:val="27"/>
        </w:rPr>
        <w:t xml:space="preserve">hành </w:t>
      </w:r>
      <w:proofErr w:type="gramStart"/>
      <w:r w:rsidRPr="000027E8">
        <w:rPr>
          <w:rFonts w:ascii="Times New Roman" w:hAnsi="Times New Roman" w:cs="Times New Roman"/>
          <w:sz w:val="27"/>
          <w:szCs w:val="27"/>
        </w:rPr>
        <w:t>lang</w:t>
      </w:r>
      <w:proofErr w:type="gramEnd"/>
      <w:r w:rsidRPr="000027E8">
        <w:rPr>
          <w:rFonts w:ascii="Times New Roman" w:hAnsi="Times New Roman" w:cs="Times New Roman"/>
          <w:sz w:val="27"/>
          <w:szCs w:val="27"/>
        </w:rPr>
        <w:t xml:space="preserve"> đông bắc. </w:t>
      </w:r>
      <w:proofErr w:type="gramStart"/>
      <w:r w:rsidRPr="000027E8">
        <w:rPr>
          <w:rFonts w:ascii="Times New Roman" w:hAnsi="Times New Roman" w:cs="Times New Roman"/>
          <w:sz w:val="27"/>
          <w:szCs w:val="27"/>
        </w:rPr>
        <w:t xml:space="preserve">Du lịch ô tô về cơ bản là một lối sống của người Mỹ, và những nỗ lực gần đây trong việc xây dựng một cấu trúc cho đường sắt tốc độ cao </w:t>
      </w:r>
      <w:r w:rsidR="0025441E">
        <w:rPr>
          <w:rFonts w:ascii="Times New Roman" w:hAnsi="Times New Roman" w:cs="Times New Roman"/>
          <w:sz w:val="27"/>
          <w:szCs w:val="27"/>
        </w:rPr>
        <w:t>đang đối mặt với những thách thức lớn.</w:t>
      </w:r>
      <w:proofErr w:type="gramEnd"/>
    </w:p>
    <w:p w:rsidR="00257210" w:rsidRPr="000027E8" w:rsidRDefault="00257210" w:rsidP="00257210">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 xml:space="preserve">Một </w:t>
      </w:r>
      <w:r w:rsidR="0025441E">
        <w:rPr>
          <w:rFonts w:ascii="Times New Roman" w:hAnsi="Times New Roman" w:cs="Times New Roman"/>
          <w:sz w:val="27"/>
          <w:szCs w:val="27"/>
        </w:rPr>
        <w:t>bài báo gần đây</w:t>
      </w:r>
      <w:r w:rsidRPr="000027E8">
        <w:rPr>
          <w:rFonts w:ascii="Times New Roman" w:hAnsi="Times New Roman" w:cs="Times New Roman"/>
          <w:sz w:val="27"/>
          <w:szCs w:val="27"/>
        </w:rPr>
        <w:t xml:space="preserve"> trên Tạp chí Dope có tựa đề Cuộc tranh luận về tàu hỏa vĩ đại của Mỹ nhấn mạnh những nỗ lực của chính quyền của cựu tổng </w:t>
      </w:r>
      <w:r w:rsidRPr="000027E8">
        <w:rPr>
          <w:rFonts w:ascii="Times New Roman" w:hAnsi="Times New Roman" w:cs="Times New Roman"/>
          <w:sz w:val="27"/>
          <w:szCs w:val="27"/>
        </w:rPr>
        <w:lastRenderedPageBreak/>
        <w:t>thống Mỹ Barack Obama để tạo ra các bản thiết kế cho các hệ thống đường sắt cao tốc ở mười vùng khác nhau của đất nước.</w:t>
      </w:r>
    </w:p>
    <w:p w:rsidR="0025441E" w:rsidRDefault="00257210" w:rsidP="0025441E">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Nhưng bởi vì đảng Cộng hòa đã giành được những chiến thắng quan trọng của Hoa Kỳ, các thống đốc mới được bầu tại Wisconsin, Florida và Ohio đã kết hợp các dự án đó và về cơ bản, dự án đường sắt cao tốc California, đã bị hủy bỏ.</w:t>
      </w:r>
    </w:p>
    <w:p w:rsidR="00257210" w:rsidRPr="000027E8" w:rsidRDefault="0025441E" w:rsidP="0025441E">
      <w:pPr>
        <w:spacing w:line="312" w:lineRule="auto"/>
        <w:ind w:firstLine="720"/>
        <w:jc w:val="both"/>
        <w:rPr>
          <w:rFonts w:ascii="Times New Roman" w:hAnsi="Times New Roman" w:cs="Times New Roman"/>
          <w:sz w:val="27"/>
          <w:szCs w:val="27"/>
        </w:rPr>
      </w:pPr>
      <w:proofErr w:type="gramStart"/>
      <w:r>
        <w:rPr>
          <w:rFonts w:ascii="Times New Roman" w:hAnsi="Times New Roman" w:cs="Times New Roman"/>
          <w:sz w:val="27"/>
          <w:szCs w:val="27"/>
        </w:rPr>
        <w:t xml:space="preserve">Thói quen di chuyển bằng ô tô của người Mỹ khiến họ khó thay đổi các phương thức vận chuyển, gây áp lực lên </w:t>
      </w:r>
      <w:r w:rsidR="00257210" w:rsidRPr="000027E8">
        <w:rPr>
          <w:rFonts w:ascii="Times New Roman" w:hAnsi="Times New Roman" w:cs="Times New Roman"/>
          <w:sz w:val="27"/>
          <w:szCs w:val="27"/>
        </w:rPr>
        <w:t>cơ sở hạ tầ</w:t>
      </w:r>
      <w:r>
        <w:rPr>
          <w:rFonts w:ascii="Times New Roman" w:hAnsi="Times New Roman" w:cs="Times New Roman"/>
          <w:sz w:val="27"/>
          <w:szCs w:val="27"/>
        </w:rPr>
        <w:t>ng đường bộ</w:t>
      </w:r>
      <w:r w:rsidR="00257210" w:rsidRPr="000027E8">
        <w:rPr>
          <w:rFonts w:ascii="Times New Roman" w:hAnsi="Times New Roman" w:cs="Times New Roman"/>
          <w:sz w:val="27"/>
          <w:szCs w:val="27"/>
        </w:rPr>
        <w:t xml:space="preserve"> ngay cả khi vấn đề về giao thông và khí </w:t>
      </w:r>
      <w:r>
        <w:rPr>
          <w:rFonts w:ascii="Times New Roman" w:hAnsi="Times New Roman" w:cs="Times New Roman"/>
          <w:sz w:val="27"/>
          <w:szCs w:val="27"/>
        </w:rPr>
        <w:t xml:space="preserve">thải </w:t>
      </w:r>
      <w:r w:rsidR="00257210" w:rsidRPr="000027E8">
        <w:rPr>
          <w:rFonts w:ascii="Times New Roman" w:hAnsi="Times New Roman" w:cs="Times New Roman"/>
          <w:sz w:val="27"/>
          <w:szCs w:val="27"/>
        </w:rPr>
        <w:t xml:space="preserve">nhà kính </w:t>
      </w:r>
      <w:r>
        <w:rPr>
          <w:rFonts w:ascii="Times New Roman" w:hAnsi="Times New Roman" w:cs="Times New Roman"/>
          <w:sz w:val="27"/>
          <w:szCs w:val="27"/>
        </w:rPr>
        <w:t>trở nên trầm trọng hơn tại Mỹ.</w:t>
      </w:r>
      <w:proofErr w:type="gramEnd"/>
      <w:r>
        <w:rPr>
          <w:rFonts w:ascii="Times New Roman" w:hAnsi="Times New Roman" w:cs="Times New Roman"/>
          <w:sz w:val="27"/>
          <w:szCs w:val="27"/>
        </w:rPr>
        <w:t xml:space="preserve"> </w:t>
      </w:r>
    </w:p>
    <w:p w:rsidR="00257210" w:rsidRPr="000027E8" w:rsidRDefault="00257210" w:rsidP="00E85DE6">
      <w:pPr>
        <w:spacing w:line="312" w:lineRule="auto"/>
        <w:ind w:firstLine="720"/>
        <w:jc w:val="both"/>
        <w:rPr>
          <w:rFonts w:ascii="Times New Roman" w:hAnsi="Times New Roman" w:cs="Times New Roman"/>
          <w:sz w:val="27"/>
          <w:szCs w:val="27"/>
        </w:rPr>
      </w:pPr>
      <w:r w:rsidRPr="000027E8">
        <w:rPr>
          <w:rFonts w:ascii="Times New Roman" w:hAnsi="Times New Roman" w:cs="Times New Roman"/>
          <w:sz w:val="27"/>
          <w:szCs w:val="27"/>
        </w:rPr>
        <w:t>Một thành phần của Thỏa thuận mới xanh được các nhà lập pháp Hoa Kỳ đề xuất vào đầu năm 2019 là xây dựng đường sắt tốc độ</w:t>
      </w:r>
      <w:r w:rsidR="0025441E">
        <w:rPr>
          <w:rFonts w:ascii="Times New Roman" w:hAnsi="Times New Roman" w:cs="Times New Roman"/>
          <w:sz w:val="27"/>
          <w:szCs w:val="27"/>
        </w:rPr>
        <w:t xml:space="preserve"> cao</w:t>
      </w:r>
      <w:r w:rsidR="006B73D4">
        <w:rPr>
          <w:rFonts w:ascii="Times New Roman" w:hAnsi="Times New Roman" w:cs="Times New Roman"/>
          <w:sz w:val="27"/>
          <w:szCs w:val="27"/>
        </w:rPr>
        <w:t xml:space="preserve"> phục vụ du lịch</w:t>
      </w:r>
      <w:r w:rsidR="0025441E">
        <w:rPr>
          <w:rFonts w:ascii="Times New Roman" w:hAnsi="Times New Roman" w:cs="Times New Roman"/>
          <w:sz w:val="27"/>
          <w:szCs w:val="27"/>
        </w:rPr>
        <w:t>. Theo đó</w:t>
      </w:r>
      <w:r w:rsidRPr="000027E8">
        <w:rPr>
          <w:rFonts w:ascii="Times New Roman" w:hAnsi="Times New Roman" w:cs="Times New Roman"/>
          <w:sz w:val="27"/>
          <w:szCs w:val="27"/>
        </w:rPr>
        <w:t xml:space="preserve"> </w:t>
      </w:r>
      <w:r w:rsidR="006B73D4">
        <w:rPr>
          <w:rFonts w:ascii="Times New Roman" w:hAnsi="Times New Roman" w:cs="Times New Roman"/>
          <w:sz w:val="27"/>
          <w:szCs w:val="27"/>
        </w:rPr>
        <w:t>đổ mới</w:t>
      </w:r>
      <w:r w:rsidRPr="000027E8">
        <w:rPr>
          <w:rFonts w:ascii="Times New Roman" w:hAnsi="Times New Roman" w:cs="Times New Roman"/>
          <w:sz w:val="27"/>
          <w:szCs w:val="27"/>
        </w:rPr>
        <w:t xml:space="preserve"> </w:t>
      </w:r>
      <w:r w:rsidR="006B73D4">
        <w:rPr>
          <w:rFonts w:ascii="Times New Roman" w:hAnsi="Times New Roman" w:cs="Times New Roman"/>
          <w:sz w:val="27"/>
          <w:szCs w:val="27"/>
        </w:rPr>
        <w:t xml:space="preserve">thị trường </w:t>
      </w:r>
      <w:r w:rsidRPr="000027E8">
        <w:rPr>
          <w:rFonts w:ascii="Times New Roman" w:hAnsi="Times New Roman" w:cs="Times New Roman"/>
          <w:sz w:val="27"/>
          <w:szCs w:val="27"/>
        </w:rPr>
        <w:t xml:space="preserve">vận chuyển bằng cách mở rộng sản xuất xe điện, xây dựng trạm sạc ở </w:t>
      </w:r>
      <w:r w:rsidR="006B73D4">
        <w:rPr>
          <w:rFonts w:ascii="Times New Roman" w:hAnsi="Times New Roman" w:cs="Times New Roman"/>
          <w:sz w:val="27"/>
          <w:szCs w:val="27"/>
        </w:rPr>
        <w:t>nhiều nơi</w:t>
      </w:r>
      <w:r w:rsidRPr="000027E8">
        <w:rPr>
          <w:rFonts w:ascii="Times New Roman" w:hAnsi="Times New Roman" w:cs="Times New Roman"/>
          <w:sz w:val="27"/>
          <w:szCs w:val="27"/>
        </w:rPr>
        <w:t>, xây dựng đường sắt tốc độ</w:t>
      </w:r>
      <w:r w:rsidR="006B73D4">
        <w:rPr>
          <w:rFonts w:ascii="Times New Roman" w:hAnsi="Times New Roman" w:cs="Times New Roman"/>
          <w:sz w:val="27"/>
          <w:szCs w:val="27"/>
        </w:rPr>
        <w:t xml:space="preserve"> cao</w:t>
      </w:r>
      <w:r w:rsidRPr="000027E8">
        <w:rPr>
          <w:rFonts w:ascii="Times New Roman" w:hAnsi="Times New Roman" w:cs="Times New Roman"/>
          <w:sz w:val="27"/>
          <w:szCs w:val="27"/>
        </w:rPr>
        <w:t>, tạo ra phương tiện giao thông công cộng giá cả phải chăng cho mọi người, với mục tiêu thay thế mọi phương tiện động cơ đốt.</w:t>
      </w:r>
      <w:r w:rsidR="00E85DE6">
        <w:rPr>
          <w:rFonts w:ascii="Times New Roman" w:hAnsi="Times New Roman" w:cs="Times New Roman"/>
          <w:sz w:val="27"/>
          <w:szCs w:val="27"/>
        </w:rPr>
        <w:t xml:space="preserve"> N</w:t>
      </w:r>
      <w:r w:rsidRPr="000027E8">
        <w:rPr>
          <w:rFonts w:ascii="Times New Roman" w:hAnsi="Times New Roman" w:cs="Times New Roman"/>
          <w:sz w:val="27"/>
          <w:szCs w:val="27"/>
        </w:rPr>
        <w:t xml:space="preserve">ghị quyết thực tế được giới thiệu trong Quốc hội Hoa Kỳ không bao gồm bất kỳ </w:t>
      </w:r>
      <w:r w:rsidR="0025441E">
        <w:rPr>
          <w:rFonts w:ascii="Times New Roman" w:hAnsi="Times New Roman" w:cs="Times New Roman"/>
          <w:sz w:val="27"/>
          <w:szCs w:val="27"/>
        </w:rPr>
        <w:t>hàm ý nào về việc</w:t>
      </w:r>
      <w:r w:rsidRPr="000027E8">
        <w:rPr>
          <w:rFonts w:ascii="Times New Roman" w:hAnsi="Times New Roman" w:cs="Times New Roman"/>
          <w:sz w:val="27"/>
          <w:szCs w:val="27"/>
        </w:rPr>
        <w:t xml:space="preserve"> </w:t>
      </w:r>
      <w:proofErr w:type="gramStart"/>
      <w:r w:rsidR="006B73D4">
        <w:rPr>
          <w:rFonts w:ascii="Times New Roman" w:hAnsi="Times New Roman" w:cs="Times New Roman"/>
          <w:sz w:val="27"/>
          <w:szCs w:val="27"/>
        </w:rPr>
        <w:t>thu</w:t>
      </w:r>
      <w:proofErr w:type="gramEnd"/>
      <w:r w:rsidR="006B73D4">
        <w:rPr>
          <w:rFonts w:ascii="Times New Roman" w:hAnsi="Times New Roman" w:cs="Times New Roman"/>
          <w:sz w:val="27"/>
          <w:szCs w:val="27"/>
        </w:rPr>
        <w:t xml:space="preserve"> hẹp</w:t>
      </w:r>
      <w:r w:rsidRPr="000027E8">
        <w:rPr>
          <w:rFonts w:ascii="Times New Roman" w:hAnsi="Times New Roman" w:cs="Times New Roman"/>
          <w:sz w:val="27"/>
          <w:szCs w:val="27"/>
        </w:rPr>
        <w:t xml:space="preserve"> du lị</w:t>
      </w:r>
      <w:r w:rsidR="006B73D4">
        <w:rPr>
          <w:rFonts w:ascii="Times New Roman" w:hAnsi="Times New Roman" w:cs="Times New Roman"/>
          <w:sz w:val="27"/>
          <w:szCs w:val="27"/>
        </w:rPr>
        <w:t>ch hàng không và thay thế bằng du lịch đường sắt.</w:t>
      </w:r>
    </w:p>
    <w:p w:rsidR="00A05EC8" w:rsidRPr="000027E8" w:rsidRDefault="00A05EC8" w:rsidP="007C4966">
      <w:pPr>
        <w:pStyle w:val="ListParagraph"/>
        <w:numPr>
          <w:ilvl w:val="1"/>
          <w:numId w:val="1"/>
        </w:numPr>
        <w:spacing w:line="312" w:lineRule="auto"/>
        <w:outlineLvl w:val="1"/>
        <w:rPr>
          <w:rStyle w:val="Emphasis"/>
          <w:rFonts w:ascii="Times New Roman" w:hAnsi="Times New Roman" w:cs="Times New Roman"/>
          <w:b/>
          <w:iCs w:val="0"/>
          <w:color w:val="000000" w:themeColor="text1"/>
          <w:sz w:val="27"/>
          <w:szCs w:val="27"/>
        </w:rPr>
      </w:pPr>
      <w:bookmarkStart w:id="8" w:name="_Toc13558176"/>
      <w:r w:rsidRPr="000027E8">
        <w:rPr>
          <w:rStyle w:val="Emphasis"/>
          <w:rFonts w:ascii="Times New Roman" w:hAnsi="Times New Roman" w:cs="Times New Roman"/>
          <w:b/>
          <w:color w:val="000000" w:themeColor="text1"/>
          <w:sz w:val="27"/>
          <w:szCs w:val="27"/>
        </w:rPr>
        <w:t>Vận tải hàng không</w:t>
      </w:r>
      <w:bookmarkEnd w:id="8"/>
    </w:p>
    <w:p w:rsidR="0025441E" w:rsidRDefault="0025441E" w:rsidP="00480E99">
      <w:pPr>
        <w:spacing w:line="312" w:lineRule="auto"/>
        <w:ind w:firstLine="720"/>
        <w:jc w:val="both"/>
        <w:rPr>
          <w:rFonts w:ascii="Times New Roman" w:hAnsi="Times New Roman" w:cs="Times New Roman"/>
          <w:color w:val="000000" w:themeColor="text1"/>
          <w:sz w:val="27"/>
          <w:szCs w:val="27"/>
        </w:rPr>
      </w:pPr>
      <w:r w:rsidRPr="0025441E">
        <w:rPr>
          <w:rFonts w:ascii="Times New Roman" w:hAnsi="Times New Roman" w:cs="Times New Roman"/>
          <w:color w:val="000000" w:themeColor="text1"/>
          <w:sz w:val="27"/>
          <w:szCs w:val="27"/>
        </w:rPr>
        <w:t xml:space="preserve">Airlines for America, nhóm đại diện cho các hãng hàng không chủ chốt của Mỹ dự báo, </w:t>
      </w:r>
      <w:r w:rsidR="00E85DE6">
        <w:rPr>
          <w:rFonts w:ascii="Times New Roman" w:hAnsi="Times New Roman" w:cs="Times New Roman"/>
          <w:color w:val="000000" w:themeColor="text1"/>
          <w:sz w:val="27"/>
          <w:szCs w:val="27"/>
        </w:rPr>
        <w:t>trong các tháng 6,7,8</w:t>
      </w:r>
      <w:r w:rsidRPr="0025441E">
        <w:rPr>
          <w:rFonts w:ascii="Times New Roman" w:hAnsi="Times New Roman" w:cs="Times New Roman"/>
          <w:color w:val="000000" w:themeColor="text1"/>
          <w:sz w:val="27"/>
          <w:szCs w:val="27"/>
        </w:rPr>
        <w:t xml:space="preserve">, các hãng hàng không Mỹ sẽ phục vụ khoảng 257,4 triệu lượt khách, tăng 3,4% so với mức gần 249 triệu lượt trong </w:t>
      </w:r>
      <w:r w:rsidR="00E85DE6">
        <w:rPr>
          <w:rFonts w:ascii="Times New Roman" w:hAnsi="Times New Roman" w:cs="Times New Roman"/>
          <w:color w:val="000000" w:themeColor="text1"/>
          <w:sz w:val="27"/>
          <w:szCs w:val="27"/>
        </w:rPr>
        <w:t>mùa du lịch- mùa vận chuyển cao điểm năm 2018</w:t>
      </w:r>
      <w:r w:rsidRPr="0025441E">
        <w:rPr>
          <w:rFonts w:ascii="Times New Roman" w:hAnsi="Times New Roman" w:cs="Times New Roman"/>
          <w:color w:val="000000" w:themeColor="text1"/>
          <w:sz w:val="27"/>
          <w:szCs w:val="27"/>
        </w:rPr>
        <w:t>.</w:t>
      </w:r>
    </w:p>
    <w:p w:rsidR="0025441E" w:rsidRDefault="0025441E" w:rsidP="00480E99">
      <w:pPr>
        <w:spacing w:line="312" w:lineRule="auto"/>
        <w:ind w:firstLine="720"/>
        <w:jc w:val="both"/>
        <w:rPr>
          <w:rFonts w:ascii="Times New Roman" w:hAnsi="Times New Roman" w:cs="Times New Roman"/>
          <w:color w:val="000000" w:themeColor="text1"/>
          <w:sz w:val="27"/>
          <w:szCs w:val="27"/>
        </w:rPr>
      </w:pPr>
      <w:r w:rsidRPr="0025441E">
        <w:rPr>
          <w:rFonts w:ascii="Times New Roman" w:hAnsi="Times New Roman" w:cs="Times New Roman"/>
          <w:color w:val="000000" w:themeColor="text1"/>
          <w:sz w:val="27"/>
          <w:szCs w:val="27"/>
        </w:rPr>
        <w:t>Để đáp ứng nhu cầu ngày càng tăng của khách hàng, các hãng hàng không đã bổ sung khoảng 111.000 ghế mỗi ngày. Đây là mùa hè thứ 10 liên tiếp ngành hàng không Mỹ ghi nhận mức tăng về số lượng khách hàng. </w:t>
      </w:r>
    </w:p>
    <w:p w:rsidR="0018458C" w:rsidRDefault="0018458C" w:rsidP="0018458C">
      <w:pPr>
        <w:spacing w:line="312" w:lineRule="auto"/>
        <w:ind w:firstLine="720"/>
        <w:jc w:val="both"/>
        <w:rPr>
          <w:rFonts w:ascii="Times New Roman" w:hAnsi="Times New Roman" w:cs="Times New Roman"/>
          <w:color w:val="000000" w:themeColor="text1"/>
          <w:sz w:val="27"/>
          <w:szCs w:val="27"/>
        </w:rPr>
      </w:pPr>
      <w:r w:rsidRPr="0018458C">
        <w:rPr>
          <w:rFonts w:ascii="Times New Roman" w:hAnsi="Times New Roman" w:cs="Times New Roman"/>
          <w:color w:val="000000" w:themeColor="text1"/>
          <w:sz w:val="27"/>
          <w:szCs w:val="27"/>
        </w:rPr>
        <w:t>Hiệp hội Vận tải Hàng không Quốc tế (IATA) công bố dữ liệu cho thị trường hàng không toàn cầ</w:t>
      </w:r>
      <w:r>
        <w:rPr>
          <w:rFonts w:ascii="Times New Roman" w:hAnsi="Times New Roman" w:cs="Times New Roman"/>
          <w:color w:val="000000" w:themeColor="text1"/>
          <w:sz w:val="27"/>
          <w:szCs w:val="27"/>
        </w:rPr>
        <w:t xml:space="preserve">u, </w:t>
      </w:r>
      <w:r w:rsidRPr="0018458C">
        <w:rPr>
          <w:rFonts w:ascii="Times New Roman" w:hAnsi="Times New Roman" w:cs="Times New Roman"/>
          <w:color w:val="000000" w:themeColor="text1"/>
          <w:sz w:val="27"/>
          <w:szCs w:val="27"/>
        </w:rPr>
        <w:t>lưu ý rằng nhu cầu giảm 4</w:t>
      </w:r>
      <w:proofErr w:type="gramStart"/>
      <w:r w:rsidRPr="0018458C">
        <w:rPr>
          <w:rFonts w:ascii="Times New Roman" w:hAnsi="Times New Roman" w:cs="Times New Roman"/>
          <w:color w:val="000000" w:themeColor="text1"/>
          <w:sz w:val="27"/>
          <w:szCs w:val="27"/>
        </w:rPr>
        <w:t>,7</w:t>
      </w:r>
      <w:proofErr w:type="gramEnd"/>
      <w:r w:rsidRPr="0018458C">
        <w:rPr>
          <w:rFonts w:ascii="Times New Roman" w:hAnsi="Times New Roman" w:cs="Times New Roman"/>
          <w:color w:val="000000" w:themeColor="text1"/>
          <w:sz w:val="27"/>
          <w:szCs w:val="27"/>
        </w:rPr>
        <w:t xml:space="preserve">% so với giữa năm 2018, qua đó báo hiệu một xu hướng tiêu cực trong nhu cầu hàng năm bắt đầu </w:t>
      </w:r>
      <w:r w:rsidRPr="0018458C">
        <w:rPr>
          <w:rFonts w:ascii="Times New Roman" w:hAnsi="Times New Roman" w:cs="Times New Roman"/>
          <w:color w:val="000000" w:themeColor="text1"/>
          <w:sz w:val="27"/>
          <w:szCs w:val="27"/>
        </w:rPr>
        <w:lastRenderedPageBreak/>
        <w:t>từ</w:t>
      </w:r>
      <w:r>
        <w:rPr>
          <w:rFonts w:ascii="Times New Roman" w:hAnsi="Times New Roman" w:cs="Times New Roman"/>
          <w:color w:val="000000" w:themeColor="text1"/>
          <w:sz w:val="27"/>
          <w:szCs w:val="27"/>
        </w:rPr>
        <w:t xml:space="preserve"> tháng 1 năm ngoái. </w:t>
      </w:r>
      <w:r w:rsidRPr="0018458C">
        <w:rPr>
          <w:rFonts w:ascii="Times New Roman" w:hAnsi="Times New Roman" w:cs="Times New Roman"/>
          <w:color w:val="000000" w:themeColor="text1"/>
          <w:sz w:val="27"/>
          <w:szCs w:val="27"/>
        </w:rPr>
        <w:t>Năng lực vận tải, trong khi đó, tăng 2</w:t>
      </w:r>
      <w:proofErr w:type="gramStart"/>
      <w:r w:rsidRPr="0018458C">
        <w:rPr>
          <w:rFonts w:ascii="Times New Roman" w:hAnsi="Times New Roman" w:cs="Times New Roman"/>
          <w:color w:val="000000" w:themeColor="text1"/>
          <w:sz w:val="27"/>
          <w:szCs w:val="27"/>
        </w:rPr>
        <w:t>,6</w:t>
      </w:r>
      <w:proofErr w:type="gramEnd"/>
      <w:r w:rsidRPr="0018458C">
        <w:rPr>
          <w:rFonts w:ascii="Times New Roman" w:hAnsi="Times New Roman" w:cs="Times New Roman"/>
          <w:color w:val="000000" w:themeColor="text1"/>
          <w:sz w:val="27"/>
          <w:szCs w:val="27"/>
        </w:rPr>
        <w:t>% so với cùng kỳ vào tháng 6 năm 2019, vượt xa nhu cầu trong 12 tháng qua.</w:t>
      </w:r>
    </w:p>
    <w:p w:rsidR="006B73D4" w:rsidRDefault="006B73D4" w:rsidP="0018458C">
      <w:pPr>
        <w:spacing w:line="312" w:lineRule="auto"/>
        <w:jc w:val="both"/>
        <w:rPr>
          <w:rFonts w:ascii="Times New Roman" w:hAnsi="Times New Roman" w:cs="Times New Roman"/>
          <w:color w:val="000000" w:themeColor="text1"/>
          <w:sz w:val="27"/>
          <w:szCs w:val="27"/>
        </w:rPr>
      </w:pPr>
      <w:r>
        <w:rPr>
          <w:noProof/>
        </w:rPr>
        <w:drawing>
          <wp:inline distT="0" distB="0" distL="0" distR="0">
            <wp:extent cx="5486400" cy="3804002"/>
            <wp:effectExtent l="0" t="0" r="0" b="0"/>
            <wp:docPr id="4" name="Picture 4" descr="Image result for us air freight jul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us air freight july 20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3804002"/>
                    </a:xfrm>
                    <a:prstGeom prst="rect">
                      <a:avLst/>
                    </a:prstGeom>
                    <a:noFill/>
                    <a:ln>
                      <a:noFill/>
                    </a:ln>
                  </pic:spPr>
                </pic:pic>
              </a:graphicData>
            </a:graphic>
          </wp:inline>
        </w:drawing>
      </w:r>
    </w:p>
    <w:p w:rsidR="006B73D4" w:rsidRPr="006B73D4" w:rsidRDefault="006B73D4" w:rsidP="006B73D4">
      <w:pPr>
        <w:spacing w:line="312" w:lineRule="auto"/>
        <w:ind w:firstLine="720"/>
        <w:jc w:val="center"/>
        <w:rPr>
          <w:rFonts w:ascii="Times New Roman" w:hAnsi="Times New Roman" w:cs="Times New Roman"/>
          <w:b/>
          <w:i/>
          <w:color w:val="000000" w:themeColor="text1"/>
          <w:sz w:val="27"/>
          <w:szCs w:val="27"/>
        </w:rPr>
      </w:pPr>
      <w:r w:rsidRPr="006B73D4">
        <w:rPr>
          <w:rFonts w:ascii="Times New Roman" w:hAnsi="Times New Roman" w:cs="Times New Roman"/>
          <w:b/>
          <w:i/>
          <w:color w:val="000000" w:themeColor="text1"/>
          <w:sz w:val="27"/>
          <w:szCs w:val="27"/>
        </w:rPr>
        <w:t>Hình: Vận chuyể</w:t>
      </w:r>
      <w:r w:rsidR="00325870">
        <w:rPr>
          <w:rFonts w:ascii="Times New Roman" w:hAnsi="Times New Roman" w:cs="Times New Roman"/>
          <w:b/>
          <w:i/>
          <w:color w:val="000000" w:themeColor="text1"/>
          <w:sz w:val="27"/>
          <w:szCs w:val="27"/>
        </w:rPr>
        <w:t>n hàng hóa hàng không của American Airlines</w:t>
      </w:r>
    </w:p>
    <w:p w:rsidR="0018458C" w:rsidRDefault="0018458C" w:rsidP="00E85DE6">
      <w:pPr>
        <w:spacing w:line="312" w:lineRule="auto"/>
        <w:ind w:firstLine="720"/>
        <w:jc w:val="both"/>
        <w:rPr>
          <w:rFonts w:ascii="Times New Roman" w:hAnsi="Times New Roman" w:cs="Times New Roman"/>
          <w:color w:val="000000" w:themeColor="text1"/>
          <w:sz w:val="27"/>
          <w:szCs w:val="27"/>
        </w:rPr>
      </w:pPr>
      <w:proofErr w:type="gramStart"/>
      <w:r>
        <w:rPr>
          <w:rFonts w:ascii="Times New Roman" w:hAnsi="Times New Roman" w:cs="Times New Roman"/>
          <w:color w:val="000000" w:themeColor="text1"/>
          <w:sz w:val="27"/>
          <w:szCs w:val="27"/>
        </w:rPr>
        <w:t>N</w:t>
      </w:r>
      <w:r w:rsidRPr="0018458C">
        <w:rPr>
          <w:rFonts w:ascii="Times New Roman" w:hAnsi="Times New Roman" w:cs="Times New Roman"/>
          <w:color w:val="000000" w:themeColor="text1"/>
          <w:sz w:val="27"/>
          <w:szCs w:val="27"/>
        </w:rPr>
        <w:t>hững bước tiến mạnh mẽ trong công nghệ có ý nghĩa sâu sắc đối với ngành vận tải hàng không.</w:t>
      </w:r>
      <w:proofErr w:type="gramEnd"/>
      <w:r w:rsidRPr="0018458C">
        <w:rPr>
          <w:rFonts w:ascii="Times New Roman" w:hAnsi="Times New Roman" w:cs="Times New Roman"/>
          <w:color w:val="000000" w:themeColor="text1"/>
          <w:sz w:val="27"/>
          <w:szCs w:val="27"/>
        </w:rPr>
        <w:t xml:space="preserve"> </w:t>
      </w:r>
      <w:proofErr w:type="gramStart"/>
      <w:r w:rsidRPr="0018458C">
        <w:rPr>
          <w:rFonts w:ascii="Times New Roman" w:hAnsi="Times New Roman" w:cs="Times New Roman"/>
          <w:color w:val="000000" w:themeColor="text1"/>
          <w:sz w:val="27"/>
          <w:szCs w:val="27"/>
        </w:rPr>
        <w:t>Ví dụ, American Airlines hiện đang thử nghiệm xử lý hành lý không có thẻ trong đó công nghệ nhận dạng quang học nhận ra hành lý của hành khách, bất kể việc dán nhãn hay tương tự với các hãng khác</w:t>
      </w:r>
      <w:r>
        <w:rPr>
          <w:rFonts w:ascii="Times New Roman" w:hAnsi="Times New Roman" w:cs="Times New Roman"/>
          <w:color w:val="000000" w:themeColor="text1"/>
          <w:sz w:val="27"/>
          <w:szCs w:val="27"/>
        </w:rPr>
        <w:t>.</w:t>
      </w:r>
      <w:proofErr w:type="gramEnd"/>
    </w:p>
    <w:p w:rsidR="00C451C3" w:rsidRPr="000027E8" w:rsidRDefault="0018458C" w:rsidP="00E85DE6">
      <w:pPr>
        <w:spacing w:line="312"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Ngoài ra, c</w:t>
      </w:r>
      <w:r w:rsidR="00480E99" w:rsidRPr="000027E8">
        <w:rPr>
          <w:rFonts w:ascii="Times New Roman" w:hAnsi="Times New Roman" w:cs="Times New Roman"/>
          <w:color w:val="000000" w:themeColor="text1"/>
          <w:sz w:val="27"/>
          <w:szCs w:val="27"/>
        </w:rPr>
        <w:t xml:space="preserve">ác hãng hàng không </w:t>
      </w:r>
      <w:r w:rsidR="00E85DE6">
        <w:rPr>
          <w:rFonts w:ascii="Times New Roman" w:hAnsi="Times New Roman" w:cs="Times New Roman"/>
          <w:color w:val="000000" w:themeColor="text1"/>
          <w:sz w:val="27"/>
          <w:szCs w:val="27"/>
        </w:rPr>
        <w:t xml:space="preserve">Mỹ nhiều khả năng sẽ phải vận động </w:t>
      </w:r>
      <w:proofErr w:type="gramStart"/>
      <w:r w:rsidR="00E85DE6">
        <w:rPr>
          <w:rFonts w:ascii="Times New Roman" w:hAnsi="Times New Roman" w:cs="Times New Roman"/>
          <w:color w:val="000000" w:themeColor="text1"/>
          <w:sz w:val="27"/>
          <w:szCs w:val="27"/>
        </w:rPr>
        <w:t>theo</w:t>
      </w:r>
      <w:proofErr w:type="gramEnd"/>
      <w:r w:rsidR="00E85DE6">
        <w:rPr>
          <w:rFonts w:ascii="Times New Roman" w:hAnsi="Times New Roman" w:cs="Times New Roman"/>
          <w:color w:val="000000" w:themeColor="text1"/>
          <w:sz w:val="27"/>
          <w:szCs w:val="27"/>
        </w:rPr>
        <w:t xml:space="preserve"> xu hướng bảo vệ môi trường và không thể tách rời khỏi phong trào những chuyến bay xanh đang lan rộng ở châu Âu. </w:t>
      </w:r>
      <w:proofErr w:type="gramStart"/>
      <w:r w:rsidR="00E85DE6">
        <w:rPr>
          <w:rFonts w:ascii="Times New Roman" w:hAnsi="Times New Roman" w:cs="Times New Roman"/>
          <w:color w:val="000000" w:themeColor="text1"/>
          <w:sz w:val="27"/>
          <w:szCs w:val="27"/>
        </w:rPr>
        <w:t>Nhiều hãng</w:t>
      </w:r>
      <w:r w:rsidR="00480E99" w:rsidRPr="000027E8">
        <w:rPr>
          <w:rFonts w:ascii="Times New Roman" w:hAnsi="Times New Roman" w:cs="Times New Roman"/>
          <w:color w:val="000000" w:themeColor="text1"/>
          <w:sz w:val="27"/>
          <w:szCs w:val="27"/>
        </w:rPr>
        <w:t xml:space="preserve"> đang nỗ lực quản lý môi trường tốt hơn thông qua việc áp dụng nhiều hoạt động khác nhau, từ giảm phát thải carbon đến giảm chất thải trong cabin.</w:t>
      </w:r>
      <w:proofErr w:type="gramEnd"/>
      <w:r w:rsidR="00E85DE6">
        <w:rPr>
          <w:rFonts w:ascii="Times New Roman" w:hAnsi="Times New Roman" w:cs="Times New Roman"/>
          <w:color w:val="000000" w:themeColor="text1"/>
          <w:sz w:val="27"/>
          <w:szCs w:val="27"/>
        </w:rPr>
        <w:t xml:space="preserve"> </w:t>
      </w:r>
      <w:proofErr w:type="gramStart"/>
      <w:r w:rsidR="0025441E">
        <w:rPr>
          <w:rFonts w:ascii="Times New Roman" w:hAnsi="Times New Roman" w:cs="Times New Roman"/>
          <w:color w:val="000000" w:themeColor="text1"/>
          <w:sz w:val="27"/>
          <w:szCs w:val="27"/>
        </w:rPr>
        <w:t>N</w:t>
      </w:r>
      <w:r w:rsidR="00480E99" w:rsidRPr="000027E8">
        <w:rPr>
          <w:rFonts w:ascii="Times New Roman" w:hAnsi="Times New Roman" w:cs="Times New Roman"/>
          <w:color w:val="000000" w:themeColor="text1"/>
          <w:sz w:val="27"/>
          <w:szCs w:val="27"/>
        </w:rPr>
        <w:t xml:space="preserve">gành công nghiệp nhiên liệu sinh học </w:t>
      </w:r>
      <w:r w:rsidR="00E85DE6">
        <w:rPr>
          <w:rFonts w:ascii="Times New Roman" w:hAnsi="Times New Roman" w:cs="Times New Roman"/>
          <w:color w:val="000000" w:themeColor="text1"/>
          <w:sz w:val="27"/>
          <w:szCs w:val="27"/>
        </w:rPr>
        <w:t>phát triển tại Mỹ trong</w:t>
      </w:r>
      <w:r w:rsidR="00480E99" w:rsidRPr="000027E8">
        <w:rPr>
          <w:rFonts w:ascii="Times New Roman" w:hAnsi="Times New Roman" w:cs="Times New Roman"/>
          <w:color w:val="000000" w:themeColor="text1"/>
          <w:sz w:val="27"/>
          <w:szCs w:val="27"/>
        </w:rPr>
        <w:t xml:space="preserve"> thập kỷ</w:t>
      </w:r>
      <w:r w:rsidR="00E85DE6">
        <w:rPr>
          <w:rFonts w:ascii="Times New Roman" w:hAnsi="Times New Roman" w:cs="Times New Roman"/>
          <w:color w:val="000000" w:themeColor="text1"/>
          <w:sz w:val="27"/>
          <w:szCs w:val="27"/>
        </w:rPr>
        <w:t xml:space="preserve"> qua cũng tạo điều kiện cho </w:t>
      </w:r>
      <w:r w:rsidR="00480E99" w:rsidRPr="000027E8">
        <w:rPr>
          <w:rFonts w:ascii="Times New Roman" w:hAnsi="Times New Roman" w:cs="Times New Roman"/>
          <w:color w:val="000000" w:themeColor="text1"/>
          <w:sz w:val="27"/>
          <w:szCs w:val="27"/>
        </w:rPr>
        <w:t>một số hãng hàng không đầu tư vào các công ty phát triển nhiên liệu sinh học khi công việc tiếp tục đưa nhiên liệu thay thế vào thị trường đại chúng.</w:t>
      </w:r>
      <w:proofErr w:type="gramEnd"/>
    </w:p>
    <w:p w:rsidR="00EC26C1" w:rsidRPr="000027E8" w:rsidRDefault="009A3919" w:rsidP="00BC4C70">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9" w:name="_Toc13558177"/>
      <w:r w:rsidRPr="000027E8">
        <w:rPr>
          <w:rFonts w:ascii="Times New Roman" w:hAnsi="Times New Roman" w:cs="Times New Roman"/>
          <w:b/>
          <w:color w:val="000000" w:themeColor="text1"/>
          <w:sz w:val="27"/>
          <w:szCs w:val="27"/>
        </w:rPr>
        <w:lastRenderedPageBreak/>
        <w:t xml:space="preserve">Dịch vụ </w:t>
      </w:r>
      <w:r w:rsidR="001015A0" w:rsidRPr="000027E8">
        <w:rPr>
          <w:rFonts w:ascii="Times New Roman" w:hAnsi="Times New Roman" w:cs="Times New Roman"/>
          <w:b/>
          <w:color w:val="000000" w:themeColor="text1"/>
          <w:sz w:val="27"/>
          <w:szCs w:val="27"/>
        </w:rPr>
        <w:t>k</w:t>
      </w:r>
      <w:r w:rsidR="00EB5CD7" w:rsidRPr="000027E8">
        <w:rPr>
          <w:rFonts w:ascii="Times New Roman" w:hAnsi="Times New Roman" w:cs="Times New Roman"/>
          <w:b/>
          <w:color w:val="000000" w:themeColor="text1"/>
          <w:sz w:val="27"/>
          <w:szCs w:val="27"/>
        </w:rPr>
        <w:t>ho</w:t>
      </w:r>
      <w:r w:rsidRPr="000027E8">
        <w:rPr>
          <w:rFonts w:ascii="Times New Roman" w:hAnsi="Times New Roman" w:cs="Times New Roman"/>
          <w:b/>
          <w:color w:val="000000" w:themeColor="text1"/>
          <w:sz w:val="27"/>
          <w:szCs w:val="27"/>
        </w:rPr>
        <w:t>,</w:t>
      </w:r>
      <w:r w:rsidR="001015A0" w:rsidRPr="000027E8">
        <w:rPr>
          <w:rFonts w:ascii="Times New Roman" w:hAnsi="Times New Roman" w:cs="Times New Roman"/>
          <w:b/>
          <w:color w:val="000000" w:themeColor="text1"/>
          <w:sz w:val="27"/>
          <w:szCs w:val="27"/>
        </w:rPr>
        <w:t xml:space="preserve"> </w:t>
      </w:r>
      <w:r w:rsidR="00EB5CD7" w:rsidRPr="000027E8">
        <w:rPr>
          <w:rFonts w:ascii="Times New Roman" w:hAnsi="Times New Roman" w:cs="Times New Roman"/>
          <w:b/>
          <w:color w:val="000000" w:themeColor="text1"/>
          <w:sz w:val="27"/>
          <w:szCs w:val="27"/>
        </w:rPr>
        <w:t>bãi</w:t>
      </w:r>
      <w:r w:rsidR="0004269D" w:rsidRPr="000027E8">
        <w:rPr>
          <w:rFonts w:ascii="Times New Roman" w:hAnsi="Times New Roman" w:cs="Times New Roman"/>
          <w:b/>
          <w:color w:val="000000" w:themeColor="text1"/>
          <w:sz w:val="27"/>
          <w:szCs w:val="27"/>
        </w:rPr>
        <w:t xml:space="preserve">, </w:t>
      </w:r>
      <w:r w:rsidR="00B20E4A" w:rsidRPr="000027E8">
        <w:rPr>
          <w:rFonts w:ascii="Times New Roman" w:hAnsi="Times New Roman" w:cs="Times New Roman"/>
          <w:b/>
          <w:color w:val="000000" w:themeColor="text1"/>
          <w:sz w:val="27"/>
          <w:szCs w:val="27"/>
        </w:rPr>
        <w:t>bảo quản, đóng gói:</w:t>
      </w:r>
      <w:bookmarkEnd w:id="9"/>
    </w:p>
    <w:p w:rsidR="007127CB" w:rsidRDefault="00F95731" w:rsidP="00F95731">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Chuỗi cung ứng của nhiều các ngành công nghiệp tại Hoa Kỳ đang thay đổi mạnh do tác động của công nghệ</w:t>
      </w:r>
      <w:r w:rsidR="007127CB">
        <w:rPr>
          <w:rFonts w:ascii="Times New Roman" w:hAnsi="Times New Roman" w:cs="Times New Roman"/>
          <w:color w:val="000000" w:themeColor="text1"/>
          <w:sz w:val="27"/>
          <w:szCs w:val="27"/>
        </w:rPr>
        <w:t xml:space="preserve"> và biến động trong thương mại nội địa cũng như thương mại giữa Hoa Kỳ và các bạn hàng lớn</w:t>
      </w:r>
      <w:r w:rsidRPr="000027E8">
        <w:rPr>
          <w:rFonts w:ascii="Times New Roman" w:hAnsi="Times New Roman" w:cs="Times New Roman"/>
          <w:color w:val="000000" w:themeColor="text1"/>
          <w:sz w:val="27"/>
          <w:szCs w:val="27"/>
        </w:rPr>
        <w:t>.</w:t>
      </w:r>
    </w:p>
    <w:p w:rsidR="00F95731" w:rsidRDefault="00F95731" w:rsidP="00F95731">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 Sự gián đoạn chuỗi cung ứng do</w:t>
      </w:r>
      <w:r w:rsidR="007127CB">
        <w:rPr>
          <w:rFonts w:ascii="Times New Roman" w:hAnsi="Times New Roman" w:cs="Times New Roman"/>
          <w:color w:val="000000" w:themeColor="text1"/>
          <w:sz w:val="27"/>
          <w:szCs w:val="27"/>
        </w:rPr>
        <w:t xml:space="preserve"> biến động trong</w:t>
      </w:r>
      <w:r w:rsidRPr="000027E8">
        <w:rPr>
          <w:rFonts w:ascii="Times New Roman" w:hAnsi="Times New Roman" w:cs="Times New Roman"/>
          <w:color w:val="000000" w:themeColor="text1"/>
          <w:sz w:val="27"/>
          <w:szCs w:val="27"/>
        </w:rPr>
        <w:t xml:space="preserve"> thương mại </w:t>
      </w:r>
      <w:r w:rsidR="007127CB">
        <w:rPr>
          <w:rFonts w:ascii="Times New Roman" w:hAnsi="Times New Roman" w:cs="Times New Roman"/>
          <w:color w:val="000000" w:themeColor="text1"/>
          <w:sz w:val="27"/>
          <w:szCs w:val="27"/>
        </w:rPr>
        <w:t xml:space="preserve">và tác động của thương mại </w:t>
      </w:r>
      <w:r w:rsidRPr="000027E8">
        <w:rPr>
          <w:rFonts w:ascii="Times New Roman" w:hAnsi="Times New Roman" w:cs="Times New Roman"/>
          <w:color w:val="000000" w:themeColor="text1"/>
          <w:sz w:val="27"/>
          <w:szCs w:val="27"/>
        </w:rPr>
        <w:t xml:space="preserve">điện tử </w:t>
      </w:r>
      <w:r w:rsidR="007127CB">
        <w:rPr>
          <w:rFonts w:ascii="Times New Roman" w:hAnsi="Times New Roman" w:cs="Times New Roman"/>
          <w:color w:val="000000" w:themeColor="text1"/>
          <w:sz w:val="27"/>
          <w:szCs w:val="27"/>
        </w:rPr>
        <w:t>thúc</w:t>
      </w:r>
      <w:r w:rsidRPr="000027E8">
        <w:rPr>
          <w:rFonts w:ascii="Times New Roman" w:hAnsi="Times New Roman" w:cs="Times New Roman"/>
          <w:color w:val="000000" w:themeColor="text1"/>
          <w:sz w:val="27"/>
          <w:szCs w:val="27"/>
        </w:rPr>
        <w:t xml:space="preserve"> đẩ</w:t>
      </w:r>
      <w:r w:rsidR="007127CB">
        <w:rPr>
          <w:rFonts w:ascii="Times New Roman" w:hAnsi="Times New Roman" w:cs="Times New Roman"/>
          <w:color w:val="000000" w:themeColor="text1"/>
          <w:sz w:val="27"/>
          <w:szCs w:val="27"/>
        </w:rPr>
        <w:t>y</w:t>
      </w:r>
      <w:r w:rsidRPr="000027E8">
        <w:rPr>
          <w:rFonts w:ascii="Times New Roman" w:hAnsi="Times New Roman" w:cs="Times New Roman"/>
          <w:color w:val="000000" w:themeColor="text1"/>
          <w:sz w:val="27"/>
          <w:szCs w:val="27"/>
        </w:rPr>
        <w:t xml:space="preserve"> mô hình phân phối đa kênh: Các nhà bán lẻ đang nỗ lực để thích ứng với nhu cầu của người tiêu dùng, chấp nhận giao hàng ở bất cứ đâu và </w:t>
      </w:r>
      <w:r w:rsidR="005E62E6">
        <w:rPr>
          <w:rFonts w:ascii="Times New Roman" w:hAnsi="Times New Roman" w:cs="Times New Roman"/>
          <w:color w:val="000000" w:themeColor="text1"/>
          <w:sz w:val="27"/>
          <w:szCs w:val="27"/>
        </w:rPr>
        <w:t xml:space="preserve">hàng hóa có thể </w:t>
      </w:r>
      <w:r w:rsidRPr="000027E8">
        <w:rPr>
          <w:rFonts w:ascii="Times New Roman" w:hAnsi="Times New Roman" w:cs="Times New Roman"/>
          <w:color w:val="000000" w:themeColor="text1"/>
          <w:sz w:val="27"/>
          <w:szCs w:val="27"/>
        </w:rPr>
        <w:t xml:space="preserve">quay trở lại bất cứ nơi nào. </w:t>
      </w:r>
      <w:r w:rsidR="005F0606">
        <w:rPr>
          <w:rFonts w:ascii="Times New Roman" w:hAnsi="Times New Roman" w:cs="Times New Roman"/>
          <w:color w:val="000000" w:themeColor="text1"/>
          <w:sz w:val="27"/>
          <w:szCs w:val="27"/>
        </w:rPr>
        <w:t>Các công ty giao nhận hành nay cạnh tranh khốc liệt trên thị trường g</w:t>
      </w:r>
      <w:r w:rsidRPr="000027E8">
        <w:rPr>
          <w:rFonts w:ascii="Times New Roman" w:hAnsi="Times New Roman" w:cs="Times New Roman"/>
          <w:color w:val="000000" w:themeColor="text1"/>
          <w:sz w:val="27"/>
          <w:szCs w:val="27"/>
        </w:rPr>
        <w:t>iao hàng</w:t>
      </w:r>
      <w:r w:rsidR="005F0606">
        <w:rPr>
          <w:rFonts w:ascii="Times New Roman" w:hAnsi="Times New Roman" w:cs="Times New Roman"/>
          <w:color w:val="000000" w:themeColor="text1"/>
          <w:sz w:val="27"/>
          <w:szCs w:val="27"/>
        </w:rPr>
        <w:t>, theo đó những gói dịch vụ giao hàng sau</w:t>
      </w:r>
      <w:r w:rsidRPr="000027E8">
        <w:rPr>
          <w:rFonts w:ascii="Times New Roman" w:hAnsi="Times New Roman" w:cs="Times New Roman"/>
          <w:color w:val="000000" w:themeColor="text1"/>
          <w:sz w:val="27"/>
          <w:szCs w:val="27"/>
        </w:rPr>
        <w:t xml:space="preserve"> năm đến bảy ngày đang được thay thế bằng giao hàng một đến hai ngày và việc tìm kiế</w:t>
      </w:r>
      <w:r w:rsidR="005E62E6">
        <w:rPr>
          <w:rFonts w:ascii="Times New Roman" w:hAnsi="Times New Roman" w:cs="Times New Roman"/>
          <w:color w:val="000000" w:themeColor="text1"/>
          <w:sz w:val="27"/>
          <w:szCs w:val="27"/>
        </w:rPr>
        <w:t>m các giải pháp để</w:t>
      </w:r>
      <w:r w:rsidRPr="000027E8">
        <w:rPr>
          <w:rFonts w:ascii="Times New Roman" w:hAnsi="Times New Roman" w:cs="Times New Roman"/>
          <w:color w:val="000000" w:themeColor="text1"/>
          <w:sz w:val="27"/>
          <w:szCs w:val="27"/>
        </w:rPr>
        <w:t xml:space="preserve"> giao hàng giá rẻ, cùng ngày hoặc thậm chí </w:t>
      </w:r>
      <w:r w:rsidR="005F0606">
        <w:rPr>
          <w:rFonts w:ascii="Times New Roman" w:hAnsi="Times New Roman" w:cs="Times New Roman"/>
          <w:color w:val="000000" w:themeColor="text1"/>
          <w:sz w:val="27"/>
          <w:szCs w:val="27"/>
        </w:rPr>
        <w:t xml:space="preserve">trong vòng </w:t>
      </w:r>
      <w:r w:rsidRPr="000027E8">
        <w:rPr>
          <w:rFonts w:ascii="Times New Roman" w:hAnsi="Times New Roman" w:cs="Times New Roman"/>
          <w:color w:val="000000" w:themeColor="text1"/>
          <w:sz w:val="27"/>
          <w:szCs w:val="27"/>
        </w:rPr>
        <w:t xml:space="preserve">hai giờ. </w:t>
      </w:r>
      <w:r w:rsidR="005F0606">
        <w:rPr>
          <w:rFonts w:ascii="Times New Roman" w:hAnsi="Times New Roman" w:cs="Times New Roman"/>
          <w:color w:val="000000" w:themeColor="text1"/>
          <w:sz w:val="27"/>
          <w:szCs w:val="27"/>
        </w:rPr>
        <w:t xml:space="preserve"> </w:t>
      </w:r>
      <w:proofErr w:type="gramStart"/>
      <w:r w:rsidR="005F0606">
        <w:rPr>
          <w:rFonts w:ascii="Times New Roman" w:hAnsi="Times New Roman" w:cs="Times New Roman"/>
          <w:color w:val="000000" w:themeColor="text1"/>
          <w:sz w:val="27"/>
          <w:szCs w:val="27"/>
        </w:rPr>
        <w:t>Để đạt được sự đột phá đó, họ phải dùng đến chiến lược đa kênh thay vì chỉ phụ thuộc vào một kênh giao hàng truyền thống.</w:t>
      </w:r>
      <w:proofErr w:type="gramEnd"/>
      <w:r w:rsidR="005F0606">
        <w:rPr>
          <w:rFonts w:ascii="Times New Roman" w:hAnsi="Times New Roman" w:cs="Times New Roman"/>
          <w:color w:val="000000" w:themeColor="text1"/>
          <w:sz w:val="27"/>
          <w:szCs w:val="27"/>
        </w:rPr>
        <w:t xml:space="preserve"> Theo đánh giá của các chuyên gia, t</w:t>
      </w:r>
      <w:r w:rsidRPr="000027E8">
        <w:rPr>
          <w:rFonts w:ascii="Times New Roman" w:hAnsi="Times New Roman" w:cs="Times New Roman"/>
          <w:color w:val="000000" w:themeColor="text1"/>
          <w:sz w:val="27"/>
          <w:szCs w:val="27"/>
        </w:rPr>
        <w:t>hất bại trong việc áp dụng chiến lược đa kênh thường dẫn đến sự phá sản</w:t>
      </w:r>
      <w:r w:rsidR="005F0606">
        <w:rPr>
          <w:rFonts w:ascii="Times New Roman" w:hAnsi="Times New Roman" w:cs="Times New Roman"/>
          <w:color w:val="000000" w:themeColor="text1"/>
          <w:sz w:val="27"/>
          <w:szCs w:val="27"/>
        </w:rPr>
        <w:t xml:space="preserve"> của các chủ hàng, bởi họ không thể cạnh tranh được với các đối thủ cung cấp hàng hóa với phẩm cấp tương tự nhưng dịch vụ giao hàng, chăm sóc khách hàng và đảm bảo logistics chiều về (reserve logistics) tốt hơn. </w:t>
      </w:r>
    </w:p>
    <w:p w:rsidR="00C72A18" w:rsidRPr="000027E8" w:rsidRDefault="00C72A18" w:rsidP="00F95731">
      <w:pPr>
        <w:spacing w:line="312" w:lineRule="auto"/>
        <w:ind w:firstLine="720"/>
        <w:jc w:val="both"/>
        <w:rPr>
          <w:rFonts w:ascii="Times New Roman" w:hAnsi="Times New Roman" w:cs="Times New Roman"/>
          <w:color w:val="000000" w:themeColor="text1"/>
          <w:sz w:val="27"/>
          <w:szCs w:val="27"/>
        </w:rPr>
      </w:pPr>
      <w:r w:rsidRPr="00C72A18">
        <w:rPr>
          <w:rFonts w:ascii="Times New Roman" w:hAnsi="Times New Roman" w:cs="Times New Roman"/>
          <w:color w:val="000000" w:themeColor="text1"/>
          <w:sz w:val="27"/>
          <w:szCs w:val="27"/>
        </w:rPr>
        <w:t>Theo số liệu thống kê năm 2018, khách hàng Mỹ đã tiêu 517</w:t>
      </w:r>
      <w:proofErr w:type="gramStart"/>
      <w:r w:rsidRPr="00C72A18">
        <w:rPr>
          <w:rFonts w:ascii="Times New Roman" w:hAnsi="Times New Roman" w:cs="Times New Roman"/>
          <w:color w:val="000000" w:themeColor="text1"/>
          <w:sz w:val="27"/>
          <w:szCs w:val="27"/>
        </w:rPr>
        <w:t>,36</w:t>
      </w:r>
      <w:proofErr w:type="gramEnd"/>
      <w:r w:rsidRPr="00C72A18">
        <w:rPr>
          <w:rFonts w:ascii="Times New Roman" w:hAnsi="Times New Roman" w:cs="Times New Roman"/>
          <w:color w:val="000000" w:themeColor="text1"/>
          <w:sz w:val="27"/>
          <w:szCs w:val="27"/>
        </w:rPr>
        <w:t xml:space="preserve"> tỷ USD cho việc mua sắm online với tổng giá trị hàng hóa được bán trực tuyến đạt khoảng 3.63 nghìn tỷ USD. Giá trị mua hàng trực tuyến tăng khoảng 15% mỗi năm. Hiện tại ở Hoa Kỳ, rất nhiều cửa hàng, chuỗi bán lẻ truyền thống đã đóng cửa do sự phát triển mạnh mẽ của thương mại điện tử. Chợ bán lẻ trực tuyến chiếm 14.3% tổng lượng bán lẻ và liên tục tăng trưởng trong các năm gần đây.</w:t>
      </w:r>
    </w:p>
    <w:p w:rsidR="007127CB" w:rsidRDefault="00F95731" w:rsidP="00F95731">
      <w:pPr>
        <w:spacing w:line="312" w:lineRule="auto"/>
        <w:ind w:firstLine="720"/>
        <w:jc w:val="both"/>
        <w:rPr>
          <w:rFonts w:ascii="Times New Roman" w:hAnsi="Times New Roman" w:cs="Times New Roman"/>
          <w:color w:val="000000" w:themeColor="text1"/>
          <w:sz w:val="27"/>
          <w:szCs w:val="27"/>
        </w:rPr>
      </w:pPr>
      <w:proofErr w:type="gramStart"/>
      <w:r w:rsidRPr="000027E8">
        <w:rPr>
          <w:rFonts w:ascii="Times New Roman" w:hAnsi="Times New Roman" w:cs="Times New Roman"/>
          <w:color w:val="000000" w:themeColor="text1"/>
          <w:sz w:val="27"/>
          <w:szCs w:val="27"/>
        </w:rPr>
        <w:t xml:space="preserve">Với omnichannel, </w:t>
      </w:r>
      <w:r w:rsidR="005F0606">
        <w:rPr>
          <w:rFonts w:ascii="Times New Roman" w:hAnsi="Times New Roman" w:cs="Times New Roman"/>
          <w:color w:val="000000" w:themeColor="text1"/>
          <w:sz w:val="27"/>
          <w:szCs w:val="27"/>
        </w:rPr>
        <w:t xml:space="preserve">mạng lưới </w:t>
      </w:r>
      <w:r w:rsidRPr="000027E8">
        <w:rPr>
          <w:rFonts w:ascii="Times New Roman" w:hAnsi="Times New Roman" w:cs="Times New Roman"/>
          <w:color w:val="000000" w:themeColor="text1"/>
          <w:sz w:val="27"/>
          <w:szCs w:val="27"/>
        </w:rPr>
        <w:t>các cửa hàng vật lý</w:t>
      </w:r>
      <w:r w:rsidR="005F0606">
        <w:rPr>
          <w:rFonts w:ascii="Times New Roman" w:hAnsi="Times New Roman" w:cs="Times New Roman"/>
          <w:color w:val="000000" w:themeColor="text1"/>
          <w:sz w:val="27"/>
          <w:szCs w:val="27"/>
        </w:rPr>
        <w:t xml:space="preserve"> (ngoại tuyến)</w:t>
      </w:r>
      <w:r w:rsidRPr="000027E8">
        <w:rPr>
          <w:rFonts w:ascii="Times New Roman" w:hAnsi="Times New Roman" w:cs="Times New Roman"/>
          <w:color w:val="000000" w:themeColor="text1"/>
          <w:sz w:val="27"/>
          <w:szCs w:val="27"/>
        </w:rPr>
        <w:t xml:space="preserve"> </w:t>
      </w:r>
      <w:r w:rsidR="005F0606">
        <w:rPr>
          <w:rFonts w:ascii="Times New Roman" w:hAnsi="Times New Roman" w:cs="Times New Roman"/>
          <w:color w:val="000000" w:themeColor="text1"/>
          <w:sz w:val="27"/>
          <w:szCs w:val="27"/>
        </w:rPr>
        <w:t>sẽ có sự thay đổi lớn</w:t>
      </w:r>
      <w:r w:rsidRPr="000027E8">
        <w:rPr>
          <w:rFonts w:ascii="Times New Roman" w:hAnsi="Times New Roman" w:cs="Times New Roman"/>
          <w:color w:val="000000" w:themeColor="text1"/>
          <w:sz w:val="27"/>
          <w:szCs w:val="27"/>
        </w:rPr>
        <w:t>.</w:t>
      </w:r>
      <w:proofErr w:type="gramEnd"/>
      <w:r w:rsidRPr="000027E8">
        <w:rPr>
          <w:rFonts w:ascii="Times New Roman" w:hAnsi="Times New Roman" w:cs="Times New Roman"/>
          <w:color w:val="000000" w:themeColor="text1"/>
          <w:sz w:val="27"/>
          <w:szCs w:val="27"/>
        </w:rPr>
        <w:t xml:space="preserve"> Các nhà bán lẻ </w:t>
      </w:r>
      <w:proofErr w:type="gramStart"/>
      <w:r w:rsidRPr="000027E8">
        <w:rPr>
          <w:rFonts w:ascii="Times New Roman" w:hAnsi="Times New Roman" w:cs="Times New Roman"/>
          <w:color w:val="000000" w:themeColor="text1"/>
          <w:sz w:val="27"/>
          <w:szCs w:val="27"/>
        </w:rPr>
        <w:t>thu</w:t>
      </w:r>
      <w:proofErr w:type="gramEnd"/>
      <w:r w:rsidRPr="000027E8">
        <w:rPr>
          <w:rFonts w:ascii="Times New Roman" w:hAnsi="Times New Roman" w:cs="Times New Roman"/>
          <w:color w:val="000000" w:themeColor="text1"/>
          <w:sz w:val="27"/>
          <w:szCs w:val="27"/>
        </w:rPr>
        <w:t xml:space="preserve"> nhỏ</w:t>
      </w:r>
      <w:r w:rsidR="005F0606">
        <w:rPr>
          <w:rFonts w:ascii="Times New Roman" w:hAnsi="Times New Roman" w:cs="Times New Roman"/>
          <w:color w:val="000000" w:themeColor="text1"/>
          <w:sz w:val="27"/>
          <w:szCs w:val="27"/>
        </w:rPr>
        <w:t xml:space="preserve"> kíc</w:t>
      </w:r>
      <w:r w:rsidR="007127CB">
        <w:rPr>
          <w:rFonts w:ascii="Times New Roman" w:hAnsi="Times New Roman" w:cs="Times New Roman"/>
          <w:color w:val="000000" w:themeColor="text1"/>
          <w:sz w:val="27"/>
          <w:szCs w:val="27"/>
        </w:rPr>
        <w:t xml:space="preserve">h thước bao bì </w:t>
      </w:r>
      <w:r w:rsidR="005F0606">
        <w:rPr>
          <w:rFonts w:ascii="Times New Roman" w:hAnsi="Times New Roman" w:cs="Times New Roman"/>
          <w:color w:val="000000" w:themeColor="text1"/>
          <w:sz w:val="27"/>
          <w:szCs w:val="27"/>
        </w:rPr>
        <w:t>hàng hóa, diện tích cửa hàng và sẽ lựa chọn</w:t>
      </w:r>
      <w:r w:rsidRPr="000027E8">
        <w:rPr>
          <w:rFonts w:ascii="Times New Roman" w:hAnsi="Times New Roman" w:cs="Times New Roman"/>
          <w:color w:val="000000" w:themeColor="text1"/>
          <w:sz w:val="27"/>
          <w:szCs w:val="27"/>
        </w:rPr>
        <w:t xml:space="preserve"> kích thước phù hợp </w:t>
      </w:r>
      <w:r w:rsidR="007127CB">
        <w:rPr>
          <w:rFonts w:ascii="Times New Roman" w:hAnsi="Times New Roman" w:cs="Times New Roman"/>
          <w:color w:val="000000" w:themeColor="text1"/>
          <w:sz w:val="27"/>
          <w:szCs w:val="27"/>
        </w:rPr>
        <w:t>để giảm chi phí lưu kho</w:t>
      </w:r>
      <w:r w:rsidRPr="000027E8">
        <w:rPr>
          <w:rFonts w:ascii="Times New Roman" w:hAnsi="Times New Roman" w:cs="Times New Roman"/>
          <w:color w:val="000000" w:themeColor="text1"/>
          <w:sz w:val="27"/>
          <w:szCs w:val="27"/>
        </w:rPr>
        <w:t>. Những nhà kho cần vị trí chiến lược để đáp ứng nhu cầu về tốc độ của người tiêu dùng: Các trung tâm</w:t>
      </w:r>
      <w:r w:rsidR="007127CB">
        <w:rPr>
          <w:rFonts w:ascii="Times New Roman" w:hAnsi="Times New Roman" w:cs="Times New Roman"/>
          <w:color w:val="000000" w:themeColor="text1"/>
          <w:sz w:val="27"/>
          <w:szCs w:val="27"/>
        </w:rPr>
        <w:t xml:space="preserve"> phân loại và lưu kho hàng hóa</w:t>
      </w:r>
      <w:r w:rsidRPr="000027E8">
        <w:rPr>
          <w:rFonts w:ascii="Times New Roman" w:hAnsi="Times New Roman" w:cs="Times New Roman"/>
          <w:color w:val="000000" w:themeColor="text1"/>
          <w:sz w:val="27"/>
          <w:szCs w:val="27"/>
        </w:rPr>
        <w:t xml:space="preserve"> </w:t>
      </w:r>
      <w:r w:rsidR="007127CB">
        <w:rPr>
          <w:rFonts w:ascii="Times New Roman" w:hAnsi="Times New Roman" w:cs="Times New Roman"/>
          <w:color w:val="000000" w:themeColor="text1"/>
          <w:sz w:val="27"/>
          <w:szCs w:val="27"/>
        </w:rPr>
        <w:t>ứng dụng công nghệ để gia tăng</w:t>
      </w:r>
      <w:r w:rsidRPr="000027E8">
        <w:rPr>
          <w:rFonts w:ascii="Times New Roman" w:hAnsi="Times New Roman" w:cs="Times New Roman"/>
          <w:color w:val="000000" w:themeColor="text1"/>
          <w:sz w:val="27"/>
          <w:szCs w:val="27"/>
        </w:rPr>
        <w:t xml:space="preserve"> hiệu quả</w:t>
      </w:r>
      <w:r w:rsidR="007127CB">
        <w:rPr>
          <w:rFonts w:ascii="Times New Roman" w:hAnsi="Times New Roman" w:cs="Times New Roman"/>
          <w:color w:val="000000" w:themeColor="text1"/>
          <w:sz w:val="27"/>
          <w:szCs w:val="27"/>
        </w:rPr>
        <w:t xml:space="preserve">, vị trí, khoảng cách giữa các nhà kho cũng được tối ưu hóa. </w:t>
      </w:r>
      <w:proofErr w:type="gramStart"/>
      <w:r w:rsidR="007127CB">
        <w:rPr>
          <w:rFonts w:ascii="Times New Roman" w:hAnsi="Times New Roman" w:cs="Times New Roman"/>
          <w:color w:val="000000" w:themeColor="text1"/>
          <w:sz w:val="27"/>
          <w:szCs w:val="27"/>
        </w:rPr>
        <w:t>V</w:t>
      </w:r>
      <w:r w:rsidRPr="000027E8">
        <w:rPr>
          <w:rFonts w:ascii="Times New Roman" w:hAnsi="Times New Roman" w:cs="Times New Roman"/>
          <w:color w:val="000000" w:themeColor="text1"/>
          <w:sz w:val="27"/>
          <w:szCs w:val="27"/>
        </w:rPr>
        <w:t xml:space="preserve">ị trí của </w:t>
      </w:r>
      <w:r w:rsidR="007127CB">
        <w:rPr>
          <w:rFonts w:ascii="Times New Roman" w:hAnsi="Times New Roman" w:cs="Times New Roman"/>
          <w:color w:val="000000" w:themeColor="text1"/>
          <w:sz w:val="27"/>
          <w:szCs w:val="27"/>
        </w:rPr>
        <w:lastRenderedPageBreak/>
        <w:t xml:space="preserve">nhà kho phục vụ giao hàng </w:t>
      </w:r>
      <w:r w:rsidRPr="000027E8">
        <w:rPr>
          <w:rFonts w:ascii="Times New Roman" w:hAnsi="Times New Roman" w:cs="Times New Roman"/>
          <w:color w:val="000000" w:themeColor="text1"/>
          <w:sz w:val="27"/>
          <w:szCs w:val="27"/>
        </w:rPr>
        <w:t xml:space="preserve">dặm cuối </w:t>
      </w:r>
      <w:r w:rsidR="007127CB">
        <w:rPr>
          <w:rFonts w:ascii="Times New Roman" w:hAnsi="Times New Roman" w:cs="Times New Roman"/>
          <w:color w:val="000000" w:themeColor="text1"/>
          <w:sz w:val="27"/>
          <w:szCs w:val="27"/>
        </w:rPr>
        <w:t>(</w:t>
      </w:r>
      <w:r w:rsidRPr="000027E8">
        <w:rPr>
          <w:rFonts w:ascii="Times New Roman" w:hAnsi="Times New Roman" w:cs="Times New Roman"/>
          <w:color w:val="000000" w:themeColor="text1"/>
          <w:sz w:val="27"/>
          <w:szCs w:val="27"/>
        </w:rPr>
        <w:t>giao hàng trực tiếp từ nhà kho đến trước cửa nhà</w:t>
      </w:r>
      <w:r w:rsidR="007127CB">
        <w:rPr>
          <w:rFonts w:ascii="Times New Roman" w:hAnsi="Times New Roman" w:cs="Times New Roman"/>
          <w:color w:val="000000" w:themeColor="text1"/>
          <w:sz w:val="27"/>
          <w:szCs w:val="27"/>
        </w:rPr>
        <w:t xml:space="preserve"> người mua hàng) được tính toán một cách kỹ lưỡng</w:t>
      </w:r>
      <w:r w:rsidRPr="000027E8">
        <w:rPr>
          <w:rFonts w:ascii="Times New Roman" w:hAnsi="Times New Roman" w:cs="Times New Roman"/>
          <w:color w:val="000000" w:themeColor="text1"/>
          <w:sz w:val="27"/>
          <w:szCs w:val="27"/>
        </w:rPr>
        <w:t>.</w:t>
      </w:r>
      <w:proofErr w:type="gramEnd"/>
      <w:r w:rsidRPr="000027E8">
        <w:rPr>
          <w:rFonts w:ascii="Times New Roman" w:hAnsi="Times New Roman" w:cs="Times New Roman"/>
          <w:color w:val="000000" w:themeColor="text1"/>
          <w:sz w:val="27"/>
          <w:szCs w:val="27"/>
        </w:rPr>
        <w:t xml:space="preserve"> </w:t>
      </w:r>
    </w:p>
    <w:p w:rsidR="00F95731" w:rsidRPr="000027E8" w:rsidRDefault="00F95731" w:rsidP="00F95731">
      <w:pPr>
        <w:spacing w:line="312" w:lineRule="auto"/>
        <w:jc w:val="both"/>
        <w:rPr>
          <w:rFonts w:ascii="Times New Roman" w:hAnsi="Times New Roman" w:cs="Times New Roman"/>
          <w:color w:val="000000" w:themeColor="text1"/>
          <w:sz w:val="27"/>
          <w:szCs w:val="27"/>
        </w:rPr>
      </w:pPr>
      <w:r w:rsidRPr="000027E8">
        <w:rPr>
          <w:noProof/>
          <w:sz w:val="27"/>
          <w:szCs w:val="27"/>
        </w:rPr>
        <w:drawing>
          <wp:inline distT="0" distB="0" distL="0" distR="0" wp14:anchorId="13B56967" wp14:editId="31994FEA">
            <wp:extent cx="5486400" cy="3084957"/>
            <wp:effectExtent l="0" t="0" r="0" b="0"/>
            <wp:docPr id="1" name="Picture 1" descr="uncaptio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aption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3084957"/>
                    </a:xfrm>
                    <a:prstGeom prst="rect">
                      <a:avLst/>
                    </a:prstGeom>
                    <a:noFill/>
                    <a:ln>
                      <a:noFill/>
                    </a:ln>
                  </pic:spPr>
                </pic:pic>
              </a:graphicData>
            </a:graphic>
          </wp:inline>
        </w:drawing>
      </w:r>
    </w:p>
    <w:p w:rsidR="00F95731" w:rsidRPr="000027E8" w:rsidRDefault="00F95731" w:rsidP="00F95731">
      <w:pPr>
        <w:spacing w:line="312" w:lineRule="auto"/>
        <w:ind w:firstLine="720"/>
        <w:jc w:val="center"/>
        <w:rPr>
          <w:rFonts w:ascii="Times New Roman" w:hAnsi="Times New Roman" w:cs="Times New Roman"/>
          <w:b/>
          <w:i/>
          <w:color w:val="000000" w:themeColor="text1"/>
          <w:sz w:val="27"/>
          <w:szCs w:val="27"/>
        </w:rPr>
      </w:pPr>
      <w:r w:rsidRPr="000027E8">
        <w:rPr>
          <w:rFonts w:ascii="Times New Roman" w:hAnsi="Times New Roman" w:cs="Times New Roman"/>
          <w:b/>
          <w:i/>
          <w:color w:val="000000" w:themeColor="text1"/>
          <w:sz w:val="27"/>
          <w:szCs w:val="27"/>
        </w:rPr>
        <w:t>Hình: Kho hàng thế hệ mới tại Mỹ</w:t>
      </w:r>
    </w:p>
    <w:p w:rsidR="00E85DE6" w:rsidRPr="000027E8" w:rsidRDefault="00E85DE6" w:rsidP="00E85DE6">
      <w:pPr>
        <w:spacing w:line="312"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w:t>
      </w:r>
      <w:r w:rsidRPr="000027E8">
        <w:rPr>
          <w:rFonts w:ascii="Times New Roman" w:hAnsi="Times New Roman" w:cs="Times New Roman"/>
          <w:color w:val="000000" w:themeColor="text1"/>
          <w:sz w:val="27"/>
          <w:szCs w:val="27"/>
        </w:rPr>
        <w:t>ác động của sự gián đoạn chuỗi cung ứng trên thị trường kho</w:t>
      </w:r>
      <w:r>
        <w:rPr>
          <w:rFonts w:ascii="Times New Roman" w:hAnsi="Times New Roman" w:cs="Times New Roman"/>
          <w:color w:val="000000" w:themeColor="text1"/>
          <w:sz w:val="27"/>
          <w:szCs w:val="27"/>
        </w:rPr>
        <w:t xml:space="preserve"> đang trở thành một vấn đề lớn tại Mỹ. Các chuyên gia và các công ty logistics</w:t>
      </w:r>
      <w:r w:rsidRPr="000027E8">
        <w:rPr>
          <w:rFonts w:ascii="Times New Roman" w:hAnsi="Times New Roman" w:cs="Times New Roman"/>
          <w:color w:val="000000" w:themeColor="text1"/>
          <w:sz w:val="27"/>
          <w:szCs w:val="27"/>
        </w:rPr>
        <w:t xml:space="preserve"> xác định các yếu tố có thể ảnh hưởng đến việc sử dụng kho trong môi trường thay đổi linh hoạt này. </w:t>
      </w:r>
    </w:p>
    <w:p w:rsidR="0025441E" w:rsidRDefault="00F95731" w:rsidP="00480E99">
      <w:pPr>
        <w:spacing w:line="312" w:lineRule="auto"/>
        <w:ind w:firstLine="720"/>
        <w:jc w:val="both"/>
        <w:rPr>
          <w:rFonts w:ascii="Times New Roman" w:hAnsi="Times New Roman" w:cs="Times New Roman"/>
          <w:color w:val="000000" w:themeColor="text1"/>
          <w:sz w:val="27"/>
          <w:szCs w:val="27"/>
        </w:rPr>
      </w:pPr>
      <w:proofErr w:type="gramStart"/>
      <w:r w:rsidRPr="000027E8">
        <w:rPr>
          <w:rFonts w:ascii="Times New Roman" w:hAnsi="Times New Roman" w:cs="Times New Roman"/>
          <w:color w:val="000000" w:themeColor="text1"/>
          <w:sz w:val="27"/>
          <w:szCs w:val="27"/>
        </w:rPr>
        <w:t>Nhu cầu về kho hàng cuối cùng để tạo điều kiện giao hàng trong cùng ngày có thể là một trở ngại quá lớn ở nhiều thị trường.</w:t>
      </w:r>
      <w:proofErr w:type="gramEnd"/>
      <w:r w:rsidRPr="000027E8">
        <w:rPr>
          <w:rFonts w:ascii="Times New Roman" w:hAnsi="Times New Roman" w:cs="Times New Roman"/>
          <w:color w:val="000000" w:themeColor="text1"/>
          <w:sz w:val="27"/>
          <w:szCs w:val="27"/>
        </w:rPr>
        <w:t xml:space="preserve"> Với sự bùng nổ của nhu cầu giao đơn đặt hàng trực tuyến đến tận nhà, nhu cầu các nhà bán lẻ đẩy hàng tồn kho gần hơn với mật độ dân số đã đặt ra một khó khăn: làm thế nào để có được sản phẩm đặt hàng đơn lẻ cho khách hàng thay vì đến cửa hàng để mua nó Và ngay cả với các cử</w:t>
      </w:r>
      <w:r w:rsidR="0025441E">
        <w:rPr>
          <w:rFonts w:ascii="Times New Roman" w:hAnsi="Times New Roman" w:cs="Times New Roman"/>
          <w:color w:val="000000" w:themeColor="text1"/>
          <w:sz w:val="27"/>
          <w:szCs w:val="27"/>
        </w:rPr>
        <w:t xml:space="preserve">a hàng, </w:t>
      </w:r>
      <w:r w:rsidRPr="000027E8">
        <w:rPr>
          <w:rFonts w:ascii="Times New Roman" w:hAnsi="Times New Roman" w:cs="Times New Roman"/>
          <w:color w:val="000000" w:themeColor="text1"/>
          <w:sz w:val="27"/>
          <w:szCs w:val="27"/>
        </w:rPr>
        <w:t>nếu một gói được mua trực tuyến và giao đến nhà hoặc doanh nghiệp</w:t>
      </w:r>
      <w:r w:rsidR="0025441E">
        <w:rPr>
          <w:rFonts w:ascii="Times New Roman" w:hAnsi="Times New Roman" w:cs="Times New Roman"/>
          <w:color w:val="000000" w:themeColor="text1"/>
          <w:sz w:val="27"/>
          <w:szCs w:val="27"/>
        </w:rPr>
        <w:t xml:space="preserve"> thì nên lựa chọn kho hàng có chi phí như thế nào</w:t>
      </w:r>
      <w:r w:rsidRPr="000027E8">
        <w:rPr>
          <w:rFonts w:ascii="Times New Roman" w:hAnsi="Times New Roman" w:cs="Times New Roman"/>
          <w:color w:val="000000" w:themeColor="text1"/>
          <w:sz w:val="27"/>
          <w:szCs w:val="27"/>
        </w:rPr>
        <w:t xml:space="preserve">? </w:t>
      </w:r>
      <w:proofErr w:type="gramStart"/>
      <w:r w:rsidRPr="000027E8">
        <w:rPr>
          <w:rFonts w:ascii="Times New Roman" w:hAnsi="Times New Roman" w:cs="Times New Roman"/>
          <w:color w:val="000000" w:themeColor="text1"/>
          <w:sz w:val="27"/>
          <w:szCs w:val="27"/>
        </w:rPr>
        <w:t xml:space="preserve">Trong khi đó, các kho truyền thống được thiết lập để quản lý số lượng lớn, không phải </w:t>
      </w:r>
      <w:r w:rsidR="0025441E">
        <w:rPr>
          <w:rFonts w:ascii="Times New Roman" w:hAnsi="Times New Roman" w:cs="Times New Roman"/>
          <w:color w:val="000000" w:themeColor="text1"/>
          <w:sz w:val="27"/>
          <w:szCs w:val="27"/>
        </w:rPr>
        <w:t xml:space="preserve">các </w:t>
      </w:r>
      <w:r w:rsidRPr="000027E8">
        <w:rPr>
          <w:rFonts w:ascii="Times New Roman" w:hAnsi="Times New Roman" w:cs="Times New Roman"/>
          <w:color w:val="000000" w:themeColor="text1"/>
          <w:sz w:val="27"/>
          <w:szCs w:val="27"/>
        </w:rPr>
        <w:t>đơn hàng</w:t>
      </w:r>
      <w:r w:rsidR="0025441E">
        <w:rPr>
          <w:rFonts w:ascii="Times New Roman" w:hAnsi="Times New Roman" w:cs="Times New Roman"/>
          <w:color w:val="000000" w:themeColor="text1"/>
          <w:sz w:val="27"/>
          <w:szCs w:val="27"/>
        </w:rPr>
        <w:t xml:space="preserve"> nhỏ lẻ </w:t>
      </w:r>
      <w:r w:rsidRPr="000027E8">
        <w:rPr>
          <w:rFonts w:ascii="Times New Roman" w:hAnsi="Times New Roman" w:cs="Times New Roman"/>
          <w:color w:val="000000" w:themeColor="text1"/>
          <w:sz w:val="27"/>
          <w:szCs w:val="27"/>
        </w:rPr>
        <w:t xml:space="preserve">và thường không nằm gần </w:t>
      </w:r>
      <w:r w:rsidR="006B73D4">
        <w:rPr>
          <w:rFonts w:ascii="Times New Roman" w:hAnsi="Times New Roman" w:cs="Times New Roman"/>
          <w:color w:val="000000" w:themeColor="text1"/>
          <w:sz w:val="27"/>
          <w:szCs w:val="27"/>
        </w:rPr>
        <w:t xml:space="preserve">các nơi có </w:t>
      </w:r>
      <w:r w:rsidRPr="000027E8">
        <w:rPr>
          <w:rFonts w:ascii="Times New Roman" w:hAnsi="Times New Roman" w:cs="Times New Roman"/>
          <w:color w:val="000000" w:themeColor="text1"/>
          <w:sz w:val="27"/>
          <w:szCs w:val="27"/>
        </w:rPr>
        <w:t>mật độ dân số</w:t>
      </w:r>
      <w:r w:rsidR="006B73D4">
        <w:rPr>
          <w:rFonts w:ascii="Times New Roman" w:hAnsi="Times New Roman" w:cs="Times New Roman"/>
          <w:color w:val="000000" w:themeColor="text1"/>
          <w:sz w:val="27"/>
          <w:szCs w:val="27"/>
        </w:rPr>
        <w:t xml:space="preserve"> cao</w:t>
      </w:r>
      <w:r w:rsidRPr="000027E8">
        <w:rPr>
          <w:rFonts w:ascii="Times New Roman" w:hAnsi="Times New Roman" w:cs="Times New Roman"/>
          <w:color w:val="000000" w:themeColor="text1"/>
          <w:sz w:val="27"/>
          <w:szCs w:val="27"/>
        </w:rPr>
        <w:t>.</w:t>
      </w:r>
      <w:proofErr w:type="gramEnd"/>
      <w:r w:rsidRPr="000027E8">
        <w:rPr>
          <w:rFonts w:ascii="Times New Roman" w:hAnsi="Times New Roman" w:cs="Times New Roman"/>
          <w:color w:val="000000" w:themeColor="text1"/>
          <w:sz w:val="27"/>
          <w:szCs w:val="27"/>
        </w:rPr>
        <w:t xml:space="preserve"> </w:t>
      </w:r>
    </w:p>
    <w:p w:rsidR="006B73D4" w:rsidRDefault="00F95731" w:rsidP="00480E99">
      <w:pPr>
        <w:spacing w:line="312" w:lineRule="auto"/>
        <w:ind w:firstLine="720"/>
        <w:jc w:val="both"/>
        <w:rPr>
          <w:rFonts w:ascii="Times New Roman" w:hAnsi="Times New Roman" w:cs="Times New Roman"/>
          <w:color w:val="000000" w:themeColor="text1"/>
          <w:sz w:val="27"/>
          <w:szCs w:val="27"/>
        </w:rPr>
      </w:pPr>
      <w:proofErr w:type="gramStart"/>
      <w:r w:rsidRPr="000027E8">
        <w:rPr>
          <w:rFonts w:ascii="Times New Roman" w:hAnsi="Times New Roman" w:cs="Times New Roman"/>
          <w:color w:val="000000" w:themeColor="text1"/>
          <w:sz w:val="27"/>
          <w:szCs w:val="27"/>
        </w:rPr>
        <w:lastRenderedPageBreak/>
        <w:t>Để giải quyết thách thức đó, trước tiên các nhà cung cấp dịch vụ hậu cần phải quan tâm đến chi phí vận chuyể</w:t>
      </w:r>
      <w:r w:rsidR="006B73D4">
        <w:rPr>
          <w:rFonts w:ascii="Times New Roman" w:hAnsi="Times New Roman" w:cs="Times New Roman"/>
          <w:color w:val="000000" w:themeColor="text1"/>
          <w:sz w:val="27"/>
          <w:szCs w:val="27"/>
        </w:rPr>
        <w:t>n.</w:t>
      </w:r>
      <w:proofErr w:type="gramEnd"/>
      <w:r w:rsidR="006B73D4">
        <w:rPr>
          <w:rFonts w:ascii="Times New Roman" w:hAnsi="Times New Roman" w:cs="Times New Roman"/>
          <w:color w:val="000000" w:themeColor="text1"/>
          <w:sz w:val="27"/>
          <w:szCs w:val="27"/>
        </w:rPr>
        <w:t xml:space="preserve"> </w:t>
      </w:r>
      <w:proofErr w:type="gramStart"/>
      <w:r w:rsidR="006B73D4">
        <w:rPr>
          <w:rFonts w:ascii="Times New Roman" w:hAnsi="Times New Roman" w:cs="Times New Roman"/>
          <w:color w:val="000000" w:themeColor="text1"/>
          <w:sz w:val="27"/>
          <w:szCs w:val="27"/>
        </w:rPr>
        <w:t>T</w:t>
      </w:r>
      <w:r w:rsidRPr="000027E8">
        <w:rPr>
          <w:rFonts w:ascii="Times New Roman" w:hAnsi="Times New Roman" w:cs="Times New Roman"/>
          <w:color w:val="000000" w:themeColor="text1"/>
          <w:sz w:val="27"/>
          <w:szCs w:val="27"/>
        </w:rPr>
        <w:t xml:space="preserve">ắc nghẽn giao thông tự có tác động lớn đến các quyết định </w:t>
      </w:r>
      <w:r w:rsidR="006B73D4">
        <w:rPr>
          <w:rFonts w:ascii="Times New Roman" w:hAnsi="Times New Roman" w:cs="Times New Roman"/>
          <w:color w:val="000000" w:themeColor="text1"/>
          <w:sz w:val="27"/>
          <w:szCs w:val="27"/>
        </w:rPr>
        <w:t xml:space="preserve">về </w:t>
      </w:r>
      <w:r w:rsidRPr="000027E8">
        <w:rPr>
          <w:rFonts w:ascii="Times New Roman" w:hAnsi="Times New Roman" w:cs="Times New Roman"/>
          <w:color w:val="000000" w:themeColor="text1"/>
          <w:sz w:val="27"/>
          <w:szCs w:val="27"/>
        </w:rPr>
        <w:t>vị trí</w:t>
      </w:r>
      <w:r w:rsidR="006B73D4">
        <w:rPr>
          <w:rFonts w:ascii="Times New Roman" w:hAnsi="Times New Roman" w:cs="Times New Roman"/>
          <w:color w:val="000000" w:themeColor="text1"/>
          <w:sz w:val="27"/>
          <w:szCs w:val="27"/>
        </w:rPr>
        <w:t xml:space="preserve"> kho hàng</w:t>
      </w:r>
      <w:r w:rsidRPr="000027E8">
        <w:rPr>
          <w:rFonts w:ascii="Times New Roman" w:hAnsi="Times New Roman" w:cs="Times New Roman"/>
          <w:color w:val="000000" w:themeColor="text1"/>
          <w:sz w:val="27"/>
          <w:szCs w:val="27"/>
        </w:rPr>
        <w:t>.</w:t>
      </w:r>
      <w:proofErr w:type="gramEnd"/>
      <w:r w:rsidRPr="000027E8">
        <w:rPr>
          <w:rFonts w:ascii="Times New Roman" w:hAnsi="Times New Roman" w:cs="Times New Roman"/>
          <w:color w:val="000000" w:themeColor="text1"/>
          <w:sz w:val="27"/>
          <w:szCs w:val="27"/>
        </w:rPr>
        <w:t xml:space="preserve"> </w:t>
      </w:r>
      <w:r w:rsidR="006B73D4">
        <w:rPr>
          <w:rFonts w:ascii="Times New Roman" w:hAnsi="Times New Roman" w:cs="Times New Roman"/>
          <w:color w:val="000000" w:themeColor="text1"/>
          <w:sz w:val="27"/>
          <w:szCs w:val="27"/>
        </w:rPr>
        <w:t>Ngoài ra, sự sẵn có của lao động có tay nghề trong lĩnh vực kho</w:t>
      </w:r>
      <w:r w:rsidRPr="000027E8">
        <w:rPr>
          <w:rFonts w:ascii="Times New Roman" w:hAnsi="Times New Roman" w:cs="Times New Roman"/>
          <w:color w:val="000000" w:themeColor="text1"/>
          <w:sz w:val="27"/>
          <w:szCs w:val="27"/>
        </w:rPr>
        <w:t xml:space="preserve">, </w:t>
      </w:r>
      <w:r w:rsidR="006B73D4">
        <w:rPr>
          <w:rFonts w:ascii="Times New Roman" w:hAnsi="Times New Roman" w:cs="Times New Roman"/>
          <w:color w:val="000000" w:themeColor="text1"/>
          <w:sz w:val="27"/>
          <w:szCs w:val="27"/>
        </w:rPr>
        <w:t>các giới hạn về</w:t>
      </w:r>
      <w:r w:rsidRPr="000027E8">
        <w:rPr>
          <w:rFonts w:ascii="Times New Roman" w:hAnsi="Times New Roman" w:cs="Times New Roman"/>
          <w:color w:val="000000" w:themeColor="text1"/>
          <w:sz w:val="27"/>
          <w:szCs w:val="27"/>
        </w:rPr>
        <w:t xml:space="preserve"> chiều cao </w:t>
      </w:r>
      <w:r w:rsidR="006B73D4">
        <w:rPr>
          <w:rFonts w:ascii="Times New Roman" w:hAnsi="Times New Roman" w:cs="Times New Roman"/>
          <w:color w:val="000000" w:themeColor="text1"/>
          <w:sz w:val="27"/>
          <w:szCs w:val="27"/>
        </w:rPr>
        <w:t>đối với bất đọng sản, chính sách của các thành phố đông dân về quỹ đất cho xây dựng kho bãi…cũng tác động đến chiến lược về mạng lưới kho cua rmotoj doanh nghiệp.</w:t>
      </w:r>
    </w:p>
    <w:p w:rsidR="00F95731" w:rsidRPr="000027E8" w:rsidRDefault="00F95731" w:rsidP="00480E99">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 Trong khi đó, nhiều khu vực đông dân nhất (thường ở gần trung tâm thành phố) có các nhà kho cũ kỹ, lỗi thời và các nhà lãnh đạo thành phố</w:t>
      </w:r>
      <w:r w:rsidR="006B73D4">
        <w:rPr>
          <w:rFonts w:ascii="Times New Roman" w:hAnsi="Times New Roman" w:cs="Times New Roman"/>
          <w:color w:val="000000" w:themeColor="text1"/>
          <w:sz w:val="27"/>
          <w:szCs w:val="27"/>
        </w:rPr>
        <w:t xml:space="preserve"> nhận thấy cần </w:t>
      </w:r>
      <w:r w:rsidRPr="000027E8">
        <w:rPr>
          <w:rFonts w:ascii="Times New Roman" w:hAnsi="Times New Roman" w:cs="Times New Roman"/>
          <w:color w:val="000000" w:themeColor="text1"/>
          <w:sz w:val="27"/>
          <w:szCs w:val="27"/>
        </w:rPr>
        <w:t xml:space="preserve">chuyển đổi các nhà </w:t>
      </w:r>
      <w:r w:rsidR="006B73D4">
        <w:rPr>
          <w:rFonts w:ascii="Times New Roman" w:hAnsi="Times New Roman" w:cs="Times New Roman"/>
          <w:color w:val="000000" w:themeColor="text1"/>
          <w:sz w:val="27"/>
          <w:szCs w:val="27"/>
        </w:rPr>
        <w:t>kho cũ</w:t>
      </w:r>
      <w:r w:rsidRPr="000027E8">
        <w:rPr>
          <w:rFonts w:ascii="Times New Roman" w:hAnsi="Times New Roman" w:cs="Times New Roman"/>
          <w:color w:val="000000" w:themeColor="text1"/>
          <w:sz w:val="27"/>
          <w:szCs w:val="27"/>
        </w:rPr>
        <w:t xml:space="preserve"> sang phát triển </w:t>
      </w:r>
      <w:r w:rsidR="006B73D4">
        <w:rPr>
          <w:rFonts w:ascii="Times New Roman" w:hAnsi="Times New Roman" w:cs="Times New Roman"/>
          <w:color w:val="000000" w:themeColor="text1"/>
          <w:sz w:val="27"/>
          <w:szCs w:val="27"/>
        </w:rPr>
        <w:t>các tổ hợp kho hiện đại</w:t>
      </w:r>
      <w:r w:rsidRPr="000027E8">
        <w:rPr>
          <w:rFonts w:ascii="Times New Roman" w:hAnsi="Times New Roman" w:cs="Times New Roman"/>
          <w:color w:val="000000" w:themeColor="text1"/>
          <w:sz w:val="27"/>
          <w:szCs w:val="27"/>
        </w:rPr>
        <w:t xml:space="preserve">. </w:t>
      </w:r>
    </w:p>
    <w:p w:rsidR="00F95731" w:rsidRPr="000027E8" w:rsidRDefault="00F95731" w:rsidP="00F95731">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Bộ Giao thông Vận tải Hoa Kỳ tuyên bố vào mùa </w:t>
      </w:r>
      <w:proofErr w:type="gramStart"/>
      <w:r w:rsidRPr="000027E8">
        <w:rPr>
          <w:rFonts w:ascii="Times New Roman" w:hAnsi="Times New Roman" w:cs="Times New Roman"/>
          <w:color w:val="000000" w:themeColor="text1"/>
          <w:sz w:val="27"/>
          <w:szCs w:val="27"/>
        </w:rPr>
        <w:t>thu</w:t>
      </w:r>
      <w:proofErr w:type="gramEnd"/>
      <w:r w:rsidRPr="000027E8">
        <w:rPr>
          <w:rFonts w:ascii="Times New Roman" w:hAnsi="Times New Roman" w:cs="Times New Roman"/>
          <w:color w:val="000000" w:themeColor="text1"/>
          <w:sz w:val="27"/>
          <w:szCs w:val="27"/>
        </w:rPr>
        <w:t xml:space="preserve"> năm ngoái rằng họ sẽ không can thiệp vào sự ra đời của việc sử dụng xe tải không người lái, nhưng nhiều tiểu bang và thành phố </w:t>
      </w:r>
      <w:r w:rsidR="00E85DE6">
        <w:rPr>
          <w:rFonts w:ascii="Times New Roman" w:hAnsi="Times New Roman" w:cs="Times New Roman"/>
          <w:color w:val="000000" w:themeColor="text1"/>
          <w:sz w:val="27"/>
          <w:szCs w:val="27"/>
        </w:rPr>
        <w:t>quan ngại về các vấn đề pháp lý liên quan đến an toàn cho người tham gia giao thông</w:t>
      </w:r>
      <w:r w:rsidRPr="000027E8">
        <w:rPr>
          <w:rFonts w:ascii="Times New Roman" w:hAnsi="Times New Roman" w:cs="Times New Roman"/>
          <w:color w:val="000000" w:themeColor="text1"/>
          <w:sz w:val="27"/>
          <w:szCs w:val="27"/>
        </w:rPr>
        <w:t xml:space="preserve">. </w:t>
      </w:r>
      <w:r w:rsidR="00E85DE6">
        <w:rPr>
          <w:rFonts w:ascii="Times New Roman" w:hAnsi="Times New Roman" w:cs="Times New Roman"/>
          <w:color w:val="000000" w:themeColor="text1"/>
          <w:sz w:val="27"/>
          <w:szCs w:val="27"/>
        </w:rPr>
        <w:t>N</w:t>
      </w:r>
      <w:r w:rsidRPr="000027E8">
        <w:rPr>
          <w:rFonts w:ascii="Times New Roman" w:hAnsi="Times New Roman" w:cs="Times New Roman"/>
          <w:color w:val="000000" w:themeColor="text1"/>
          <w:sz w:val="27"/>
          <w:szCs w:val="27"/>
        </w:rPr>
        <w:t xml:space="preserve">gành công nghiệp hậu cần </w:t>
      </w:r>
      <w:r w:rsidR="00E85DE6">
        <w:rPr>
          <w:rFonts w:ascii="Times New Roman" w:hAnsi="Times New Roman" w:cs="Times New Roman"/>
          <w:color w:val="000000" w:themeColor="text1"/>
          <w:sz w:val="27"/>
          <w:szCs w:val="27"/>
        </w:rPr>
        <w:t xml:space="preserve">cũng đã lên kế hoạch cho việc thích nghi với sự mở rộng của vận tải không người lái, hiện nay một số công ty logistics </w:t>
      </w:r>
      <w:r w:rsidRPr="000027E8">
        <w:rPr>
          <w:rFonts w:ascii="Times New Roman" w:hAnsi="Times New Roman" w:cs="Times New Roman"/>
          <w:color w:val="000000" w:themeColor="text1"/>
          <w:sz w:val="27"/>
          <w:szCs w:val="27"/>
        </w:rPr>
        <w:t xml:space="preserve">vẫn tập trung vào </w:t>
      </w:r>
      <w:proofErr w:type="gramStart"/>
      <w:r w:rsidRPr="000027E8">
        <w:rPr>
          <w:rFonts w:ascii="Times New Roman" w:hAnsi="Times New Roman" w:cs="Times New Roman"/>
          <w:color w:val="000000" w:themeColor="text1"/>
          <w:sz w:val="27"/>
          <w:szCs w:val="27"/>
        </w:rPr>
        <w:t>xe</w:t>
      </w:r>
      <w:proofErr w:type="gramEnd"/>
      <w:r w:rsidRPr="000027E8">
        <w:rPr>
          <w:rFonts w:ascii="Times New Roman" w:hAnsi="Times New Roman" w:cs="Times New Roman"/>
          <w:color w:val="000000" w:themeColor="text1"/>
          <w:sz w:val="27"/>
          <w:szCs w:val="27"/>
        </w:rPr>
        <w:t xml:space="preserve"> tải không người lái chỉ sử dụng cho đường cao tốc.</w:t>
      </w:r>
    </w:p>
    <w:p w:rsidR="00F95731" w:rsidRPr="000027E8" w:rsidRDefault="00E85DE6" w:rsidP="00F95731">
      <w:pPr>
        <w:spacing w:line="312" w:lineRule="auto"/>
        <w:ind w:firstLine="720"/>
        <w:jc w:val="both"/>
        <w:rPr>
          <w:rFonts w:ascii="Times New Roman" w:hAnsi="Times New Roman" w:cs="Times New Roman"/>
          <w:color w:val="000000" w:themeColor="text1"/>
          <w:sz w:val="27"/>
          <w:szCs w:val="27"/>
        </w:rPr>
      </w:pPr>
      <w:proofErr w:type="gramStart"/>
      <w:r>
        <w:rPr>
          <w:rFonts w:ascii="Times New Roman" w:hAnsi="Times New Roman" w:cs="Times New Roman"/>
          <w:color w:val="000000" w:themeColor="text1"/>
          <w:sz w:val="27"/>
          <w:szCs w:val="27"/>
        </w:rPr>
        <w:t>X</w:t>
      </w:r>
      <w:r w:rsidR="00F95731" w:rsidRPr="000027E8">
        <w:rPr>
          <w:rFonts w:ascii="Times New Roman" w:hAnsi="Times New Roman" w:cs="Times New Roman"/>
          <w:color w:val="000000" w:themeColor="text1"/>
          <w:sz w:val="27"/>
          <w:szCs w:val="27"/>
        </w:rPr>
        <w:t xml:space="preserve">e tải không người lái chắc chắn có thể tác động đến quyết định vị trí của các </w:t>
      </w:r>
      <w:r w:rsidR="006B73D4">
        <w:rPr>
          <w:rFonts w:ascii="Times New Roman" w:hAnsi="Times New Roman" w:cs="Times New Roman"/>
          <w:color w:val="000000" w:themeColor="text1"/>
          <w:sz w:val="27"/>
          <w:szCs w:val="27"/>
        </w:rPr>
        <w:t>kho hàng.</w:t>
      </w:r>
      <w:proofErr w:type="gramEnd"/>
      <w:r w:rsidR="006B73D4">
        <w:rPr>
          <w:rFonts w:ascii="Times New Roman" w:hAnsi="Times New Roman" w:cs="Times New Roman"/>
          <w:color w:val="000000" w:themeColor="text1"/>
          <w:sz w:val="27"/>
          <w:szCs w:val="27"/>
        </w:rPr>
        <w:t xml:space="preserve"> </w:t>
      </w:r>
      <w:proofErr w:type="gramStart"/>
      <w:r w:rsidR="006B73D4">
        <w:rPr>
          <w:rFonts w:ascii="Times New Roman" w:hAnsi="Times New Roman" w:cs="Times New Roman"/>
          <w:color w:val="000000" w:themeColor="text1"/>
          <w:sz w:val="27"/>
          <w:szCs w:val="27"/>
        </w:rPr>
        <w:t>Công</w:t>
      </w:r>
      <w:r w:rsidR="00F95731" w:rsidRPr="000027E8">
        <w:rPr>
          <w:rFonts w:ascii="Times New Roman" w:hAnsi="Times New Roman" w:cs="Times New Roman"/>
          <w:color w:val="000000" w:themeColor="text1"/>
          <w:sz w:val="27"/>
          <w:szCs w:val="27"/>
        </w:rPr>
        <w:t xml:space="preserve"> nghệ sẽ cho phép các trung tâm </w:t>
      </w:r>
      <w:r w:rsidR="006B73D4">
        <w:rPr>
          <w:rFonts w:ascii="Times New Roman" w:hAnsi="Times New Roman" w:cs="Times New Roman"/>
          <w:color w:val="000000" w:themeColor="text1"/>
          <w:sz w:val="27"/>
          <w:szCs w:val="27"/>
        </w:rPr>
        <w:t xml:space="preserve">phân phối, xử lý hàng hóa </w:t>
      </w:r>
      <w:r w:rsidR="00F95731" w:rsidRPr="000027E8">
        <w:rPr>
          <w:rFonts w:ascii="Times New Roman" w:hAnsi="Times New Roman" w:cs="Times New Roman"/>
          <w:color w:val="000000" w:themeColor="text1"/>
          <w:sz w:val="27"/>
          <w:szCs w:val="27"/>
        </w:rPr>
        <w:t>thực hiện ở trong môi trườ</w:t>
      </w:r>
      <w:r w:rsidR="006B73D4">
        <w:rPr>
          <w:rFonts w:ascii="Times New Roman" w:hAnsi="Times New Roman" w:cs="Times New Roman"/>
          <w:color w:val="000000" w:themeColor="text1"/>
          <w:sz w:val="27"/>
          <w:szCs w:val="27"/>
        </w:rPr>
        <w:t xml:space="preserve">ng nông thôn với </w:t>
      </w:r>
      <w:r w:rsidR="00F95731" w:rsidRPr="000027E8">
        <w:rPr>
          <w:rFonts w:ascii="Times New Roman" w:hAnsi="Times New Roman" w:cs="Times New Roman"/>
          <w:color w:val="000000" w:themeColor="text1"/>
          <w:sz w:val="27"/>
          <w:szCs w:val="27"/>
        </w:rPr>
        <w:t>chi phí thấp hơn.</w:t>
      </w:r>
      <w:proofErr w:type="gramEnd"/>
      <w:r w:rsidR="00F95731" w:rsidRPr="000027E8">
        <w:rPr>
          <w:rFonts w:ascii="Times New Roman" w:hAnsi="Times New Roman" w:cs="Times New Roman"/>
          <w:color w:val="000000" w:themeColor="text1"/>
          <w:sz w:val="27"/>
          <w:szCs w:val="27"/>
        </w:rPr>
        <w:t xml:space="preserve"> Mặc dù có những tiến bộ nhanh chóng trong chế tạo robot, các kho thương mại điện tử</w:t>
      </w:r>
      <w:r w:rsidR="006B73D4">
        <w:rPr>
          <w:rFonts w:ascii="Times New Roman" w:hAnsi="Times New Roman" w:cs="Times New Roman"/>
          <w:color w:val="000000" w:themeColor="text1"/>
          <w:sz w:val="27"/>
          <w:szCs w:val="27"/>
        </w:rPr>
        <w:t xml:space="preserve"> vẫn</w:t>
      </w:r>
      <w:r w:rsidR="00F95731" w:rsidRPr="000027E8">
        <w:rPr>
          <w:rFonts w:ascii="Times New Roman" w:hAnsi="Times New Roman" w:cs="Times New Roman"/>
          <w:color w:val="000000" w:themeColor="text1"/>
          <w:sz w:val="27"/>
          <w:szCs w:val="27"/>
        </w:rPr>
        <w:t xml:space="preserve"> đòi hỏi nhiều </w:t>
      </w:r>
      <w:proofErr w:type="gramStart"/>
      <w:r w:rsidR="00F95731" w:rsidRPr="000027E8">
        <w:rPr>
          <w:rFonts w:ascii="Times New Roman" w:hAnsi="Times New Roman" w:cs="Times New Roman"/>
          <w:color w:val="000000" w:themeColor="text1"/>
          <w:sz w:val="27"/>
          <w:szCs w:val="27"/>
        </w:rPr>
        <w:t>lao</w:t>
      </w:r>
      <w:proofErr w:type="gramEnd"/>
      <w:r w:rsidR="00F95731" w:rsidRPr="000027E8">
        <w:rPr>
          <w:rFonts w:ascii="Times New Roman" w:hAnsi="Times New Roman" w:cs="Times New Roman"/>
          <w:color w:val="000000" w:themeColor="text1"/>
          <w:sz w:val="27"/>
          <w:szCs w:val="27"/>
        </w:rPr>
        <w:t xml:space="preserve"> động, vì vậy các địa điểm sẽ đòi hỏi phải có một đội ngũ lao động vững chắc.</w:t>
      </w:r>
    </w:p>
    <w:p w:rsidR="00F95731" w:rsidRPr="000027E8" w:rsidRDefault="006B73D4" w:rsidP="00F95731">
      <w:pPr>
        <w:spacing w:line="312"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Bài toán về kho bãi đặt ra như sau: </w:t>
      </w:r>
      <w:r w:rsidR="00F95731" w:rsidRPr="000027E8">
        <w:rPr>
          <w:rFonts w:ascii="Times New Roman" w:hAnsi="Times New Roman" w:cs="Times New Roman"/>
          <w:color w:val="000000" w:themeColor="text1"/>
          <w:sz w:val="27"/>
          <w:szCs w:val="27"/>
        </w:rPr>
        <w:t>Có thể</w:t>
      </w:r>
      <w:r>
        <w:rPr>
          <w:rFonts w:ascii="Times New Roman" w:hAnsi="Times New Roman" w:cs="Times New Roman"/>
          <w:color w:val="000000" w:themeColor="text1"/>
          <w:sz w:val="27"/>
          <w:szCs w:val="27"/>
        </w:rPr>
        <w:t xml:space="preserve"> đóng gói và lưu kho bao nhiêu hàng hóa</w:t>
      </w:r>
      <w:r w:rsidR="00F95731" w:rsidRPr="000027E8">
        <w:rPr>
          <w:rFonts w:ascii="Times New Roman" w:hAnsi="Times New Roman" w:cs="Times New Roman"/>
          <w:color w:val="000000" w:themeColor="text1"/>
          <w:sz w:val="27"/>
          <w:szCs w:val="27"/>
        </w:rPr>
        <w:t xml:space="preserve"> một kho hàng rộng 500.000 feet vuông</w:t>
      </w:r>
      <w:r>
        <w:rPr>
          <w:rFonts w:ascii="Times New Roman" w:hAnsi="Times New Roman" w:cs="Times New Roman"/>
          <w:color w:val="000000" w:themeColor="text1"/>
          <w:sz w:val="27"/>
          <w:szCs w:val="27"/>
        </w:rPr>
        <w:t xml:space="preserve"> với</w:t>
      </w:r>
      <w:r w:rsidR="00F95731" w:rsidRPr="000027E8">
        <w:rPr>
          <w:rFonts w:ascii="Times New Roman" w:hAnsi="Times New Roman" w:cs="Times New Roman"/>
          <w:color w:val="000000" w:themeColor="text1"/>
          <w:sz w:val="27"/>
          <w:szCs w:val="27"/>
        </w:rPr>
        <w:t xml:space="preserve"> khoảng 18.000.000 feet khối lưu trữ (ít lưu thông và giới hạn chiề</w:t>
      </w:r>
      <w:r>
        <w:rPr>
          <w:rFonts w:ascii="Times New Roman" w:hAnsi="Times New Roman" w:cs="Times New Roman"/>
          <w:color w:val="000000" w:themeColor="text1"/>
          <w:sz w:val="27"/>
          <w:szCs w:val="27"/>
        </w:rPr>
        <w:t>u cao giá),</w:t>
      </w:r>
      <w:r w:rsidR="00F95731" w:rsidRPr="000027E8">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và bao nhiêu</w:t>
      </w:r>
      <w:r w:rsidR="00F95731" w:rsidRPr="000027E8">
        <w:rPr>
          <w:rFonts w:ascii="Times New Roman" w:hAnsi="Times New Roman" w:cs="Times New Roman"/>
          <w:color w:val="000000" w:themeColor="text1"/>
          <w:sz w:val="27"/>
          <w:szCs w:val="27"/>
        </w:rPr>
        <w:t xml:space="preserve"> feet rơ moóc (với 3,816 feet khối lưu trữ) sẽ cần để lấp đầy nó. </w:t>
      </w:r>
      <w:r>
        <w:rPr>
          <w:rFonts w:ascii="Times New Roman" w:hAnsi="Times New Roman" w:cs="Times New Roman"/>
          <w:color w:val="000000" w:themeColor="text1"/>
          <w:sz w:val="27"/>
          <w:szCs w:val="27"/>
        </w:rPr>
        <w:t>Với</w:t>
      </w:r>
      <w:r w:rsidR="00F95731" w:rsidRPr="000027E8">
        <w:rPr>
          <w:rFonts w:ascii="Times New Roman" w:hAnsi="Times New Roman" w:cs="Times New Roman"/>
          <w:color w:val="000000" w:themeColor="text1"/>
          <w:sz w:val="27"/>
          <w:szCs w:val="27"/>
        </w:rPr>
        <w:t xml:space="preserve"> 15 tỷ feet vuông không gian kho của Hoa Kỳ, theo báo cáo MarketBeat Q1 2019 của Cushman &amp; Wakefield</w:t>
      </w:r>
      <w:r>
        <w:rPr>
          <w:rFonts w:ascii="Times New Roman" w:hAnsi="Times New Roman" w:cs="Times New Roman"/>
          <w:color w:val="000000" w:themeColor="text1"/>
          <w:sz w:val="27"/>
          <w:szCs w:val="27"/>
        </w:rPr>
        <w:t>, việc tối ưu hóa không gian kho là hết sức cần thiết</w:t>
      </w:r>
      <w:r w:rsidR="00F95731" w:rsidRPr="000027E8">
        <w:rPr>
          <w:rFonts w:ascii="Times New Roman" w:hAnsi="Times New Roman" w:cs="Times New Roman"/>
          <w:color w:val="000000" w:themeColor="text1"/>
          <w:sz w:val="27"/>
          <w:szCs w:val="27"/>
        </w:rPr>
        <w:t>.</w:t>
      </w:r>
    </w:p>
    <w:p w:rsidR="00F95731" w:rsidRPr="000027E8" w:rsidRDefault="00F95731" w:rsidP="006B73D4">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lastRenderedPageBreak/>
        <w:t xml:space="preserve">Trong tương lai gần, phân khúc </w:t>
      </w:r>
      <w:proofErr w:type="gramStart"/>
      <w:r w:rsidRPr="000027E8">
        <w:rPr>
          <w:rFonts w:ascii="Times New Roman" w:hAnsi="Times New Roman" w:cs="Times New Roman"/>
          <w:color w:val="000000" w:themeColor="text1"/>
          <w:sz w:val="27"/>
          <w:szCs w:val="27"/>
        </w:rPr>
        <w:t>xe</w:t>
      </w:r>
      <w:proofErr w:type="gramEnd"/>
      <w:r w:rsidRPr="000027E8">
        <w:rPr>
          <w:rFonts w:ascii="Times New Roman" w:hAnsi="Times New Roman" w:cs="Times New Roman"/>
          <w:color w:val="000000" w:themeColor="text1"/>
          <w:sz w:val="27"/>
          <w:szCs w:val="27"/>
        </w:rPr>
        <w:t xml:space="preserve"> tải đường dài có thể chỉ sử dụng đường cao tốc với các điểm trung chuyển để người lái xe tiếp quả</w:t>
      </w:r>
      <w:r w:rsidR="006B73D4">
        <w:rPr>
          <w:rFonts w:ascii="Times New Roman" w:hAnsi="Times New Roman" w:cs="Times New Roman"/>
          <w:color w:val="000000" w:themeColor="text1"/>
          <w:sz w:val="27"/>
          <w:szCs w:val="27"/>
        </w:rPr>
        <w:t xml:space="preserve">n. </w:t>
      </w:r>
      <w:r w:rsidRPr="000027E8">
        <w:rPr>
          <w:rFonts w:ascii="Times New Roman" w:hAnsi="Times New Roman" w:cs="Times New Roman"/>
          <w:color w:val="000000" w:themeColor="text1"/>
          <w:sz w:val="27"/>
          <w:szCs w:val="27"/>
        </w:rPr>
        <w:t>Do đó, ý tưởng về các điểm chuyển</w:t>
      </w:r>
      <w:r w:rsidR="006B73D4">
        <w:rPr>
          <w:rFonts w:ascii="Times New Roman" w:hAnsi="Times New Roman" w:cs="Times New Roman"/>
          <w:color w:val="000000" w:themeColor="text1"/>
          <w:sz w:val="27"/>
          <w:szCs w:val="27"/>
        </w:rPr>
        <w:t xml:space="preserve"> giao</w:t>
      </w:r>
      <w:r w:rsidRPr="000027E8">
        <w:rPr>
          <w:rFonts w:ascii="Times New Roman" w:hAnsi="Times New Roman" w:cs="Times New Roman"/>
          <w:color w:val="000000" w:themeColor="text1"/>
          <w:sz w:val="27"/>
          <w:szCs w:val="27"/>
        </w:rPr>
        <w:t xml:space="preserve"> có thể gây ra một số tác động ở cấp khu vực. Việc đón một chiếc xe tải từ một điểm trung chuyển của một người lái xe có thể giống với hệ thống vứt rác được nhìn thấy tại các cảng và các cơ sở đa phương thức, nơi các tài xế được thuê để di chuyển càng nhiều càng tốt từ điểm A đến điểm B trong một ngày. </w:t>
      </w:r>
      <w:proofErr w:type="gramStart"/>
      <w:r w:rsidRPr="000027E8">
        <w:rPr>
          <w:rFonts w:ascii="Times New Roman" w:hAnsi="Times New Roman" w:cs="Times New Roman"/>
          <w:color w:val="000000" w:themeColor="text1"/>
          <w:sz w:val="27"/>
          <w:szCs w:val="27"/>
        </w:rPr>
        <w:t>Nhanh chóng có nghĩa là hiệu quả, vì vậy các cơ sở sẽ được hưởng lợi từ vị trí càng gần các điểm chuyển giao càng tốt.</w:t>
      </w:r>
      <w:proofErr w:type="gramEnd"/>
      <w:r w:rsidR="006B73D4">
        <w:rPr>
          <w:rFonts w:ascii="Times New Roman" w:hAnsi="Times New Roman" w:cs="Times New Roman"/>
          <w:color w:val="000000" w:themeColor="text1"/>
          <w:sz w:val="27"/>
          <w:szCs w:val="27"/>
        </w:rPr>
        <w:t xml:space="preserve"> </w:t>
      </w:r>
      <w:r w:rsidRPr="000027E8">
        <w:rPr>
          <w:rFonts w:ascii="Times New Roman" w:hAnsi="Times New Roman" w:cs="Times New Roman"/>
          <w:color w:val="000000" w:themeColor="text1"/>
          <w:sz w:val="27"/>
          <w:szCs w:val="27"/>
        </w:rPr>
        <w:t xml:space="preserve">Sự phát </w:t>
      </w:r>
      <w:r w:rsidR="006B73D4">
        <w:rPr>
          <w:rFonts w:ascii="Times New Roman" w:hAnsi="Times New Roman" w:cs="Times New Roman"/>
          <w:color w:val="000000" w:themeColor="text1"/>
          <w:sz w:val="27"/>
          <w:szCs w:val="27"/>
        </w:rPr>
        <w:t xml:space="preserve">của </w:t>
      </w:r>
      <w:r w:rsidRPr="000027E8">
        <w:rPr>
          <w:rFonts w:ascii="Times New Roman" w:hAnsi="Times New Roman" w:cs="Times New Roman"/>
          <w:color w:val="000000" w:themeColor="text1"/>
          <w:sz w:val="27"/>
          <w:szCs w:val="27"/>
        </w:rPr>
        <w:t xml:space="preserve">công nghệ và quy định </w:t>
      </w:r>
      <w:r w:rsidR="006B73D4">
        <w:rPr>
          <w:rFonts w:ascii="Times New Roman" w:hAnsi="Times New Roman" w:cs="Times New Roman"/>
          <w:color w:val="000000" w:themeColor="text1"/>
          <w:sz w:val="27"/>
          <w:szCs w:val="27"/>
        </w:rPr>
        <w:t xml:space="preserve">về </w:t>
      </w:r>
      <w:proofErr w:type="gramStart"/>
      <w:r w:rsidRPr="000027E8">
        <w:rPr>
          <w:rFonts w:ascii="Times New Roman" w:hAnsi="Times New Roman" w:cs="Times New Roman"/>
          <w:color w:val="000000" w:themeColor="text1"/>
          <w:sz w:val="27"/>
          <w:szCs w:val="27"/>
        </w:rPr>
        <w:t>xe</w:t>
      </w:r>
      <w:proofErr w:type="gramEnd"/>
      <w:r w:rsidRPr="000027E8">
        <w:rPr>
          <w:rFonts w:ascii="Times New Roman" w:hAnsi="Times New Roman" w:cs="Times New Roman"/>
          <w:color w:val="000000" w:themeColor="text1"/>
          <w:sz w:val="27"/>
          <w:szCs w:val="27"/>
        </w:rPr>
        <w:t xml:space="preserve"> tải không người lái</w:t>
      </w:r>
      <w:r w:rsidR="006B73D4">
        <w:rPr>
          <w:rFonts w:ascii="Times New Roman" w:hAnsi="Times New Roman" w:cs="Times New Roman"/>
          <w:color w:val="000000" w:themeColor="text1"/>
          <w:sz w:val="27"/>
          <w:szCs w:val="27"/>
        </w:rPr>
        <w:t xml:space="preserve"> sẽ tác động rất lớn đến tương lai của ngành kho bãi Hoa Kỳ</w:t>
      </w:r>
      <w:r w:rsidRPr="000027E8">
        <w:rPr>
          <w:rFonts w:ascii="Times New Roman" w:hAnsi="Times New Roman" w:cs="Times New Roman"/>
          <w:color w:val="000000" w:themeColor="text1"/>
          <w:sz w:val="27"/>
          <w:szCs w:val="27"/>
        </w:rPr>
        <w:t>.</w:t>
      </w:r>
    </w:p>
    <w:p w:rsidR="00F95731" w:rsidRPr="000027E8" w:rsidRDefault="00F655EB" w:rsidP="00F95731">
      <w:pPr>
        <w:pStyle w:val="ListParagraph"/>
        <w:numPr>
          <w:ilvl w:val="0"/>
          <w:numId w:val="1"/>
        </w:numPr>
        <w:spacing w:line="312" w:lineRule="auto"/>
        <w:jc w:val="both"/>
        <w:outlineLvl w:val="0"/>
        <w:rPr>
          <w:rFonts w:ascii="Times New Roman" w:hAnsi="Times New Roman" w:cs="Times New Roman"/>
          <w:b/>
          <w:color w:val="000000" w:themeColor="text1"/>
          <w:sz w:val="27"/>
          <w:szCs w:val="27"/>
        </w:rPr>
      </w:pPr>
      <w:bookmarkStart w:id="10" w:name="_Toc13558178"/>
      <w:r w:rsidRPr="000027E8">
        <w:rPr>
          <w:rFonts w:ascii="Times New Roman" w:hAnsi="Times New Roman" w:cs="Times New Roman"/>
          <w:b/>
          <w:color w:val="000000" w:themeColor="text1"/>
          <w:sz w:val="27"/>
          <w:szCs w:val="27"/>
        </w:rPr>
        <w:t xml:space="preserve">Hoạt động </w:t>
      </w:r>
      <w:r w:rsidR="00FD1E45" w:rsidRPr="000027E8">
        <w:rPr>
          <w:rFonts w:ascii="Times New Roman" w:hAnsi="Times New Roman" w:cs="Times New Roman"/>
          <w:b/>
          <w:color w:val="000000" w:themeColor="text1"/>
          <w:sz w:val="27"/>
          <w:szCs w:val="27"/>
        </w:rPr>
        <w:t>giao nhận</w:t>
      </w:r>
      <w:r w:rsidR="00735FD8" w:rsidRPr="000027E8">
        <w:rPr>
          <w:rFonts w:ascii="Times New Roman" w:hAnsi="Times New Roman" w:cs="Times New Roman"/>
          <w:b/>
          <w:color w:val="000000" w:themeColor="text1"/>
          <w:sz w:val="27"/>
          <w:szCs w:val="27"/>
        </w:rPr>
        <w:t>, công nghệ trong logistics</w:t>
      </w:r>
      <w:r w:rsidR="00871223" w:rsidRPr="000027E8">
        <w:rPr>
          <w:rFonts w:ascii="Times New Roman" w:hAnsi="Times New Roman" w:cs="Times New Roman"/>
          <w:b/>
          <w:color w:val="000000" w:themeColor="text1"/>
          <w:sz w:val="27"/>
          <w:szCs w:val="27"/>
        </w:rPr>
        <w:t xml:space="preserve"> và thương mại điện tử</w:t>
      </w:r>
      <w:r w:rsidR="00FD1E45" w:rsidRPr="000027E8">
        <w:rPr>
          <w:rFonts w:ascii="Times New Roman" w:hAnsi="Times New Roman" w:cs="Times New Roman"/>
          <w:b/>
          <w:color w:val="000000" w:themeColor="text1"/>
          <w:sz w:val="27"/>
          <w:szCs w:val="27"/>
        </w:rPr>
        <w:t>:</w:t>
      </w:r>
      <w:bookmarkEnd w:id="10"/>
    </w:p>
    <w:p w:rsidR="00F95731" w:rsidRPr="000027E8" w:rsidRDefault="00F95731" w:rsidP="00F95731">
      <w:pPr>
        <w:spacing w:line="312" w:lineRule="auto"/>
        <w:ind w:firstLine="720"/>
        <w:jc w:val="both"/>
        <w:rPr>
          <w:rFonts w:ascii="Times New Roman" w:hAnsi="Times New Roman" w:cs="Times New Roman"/>
          <w:b/>
          <w:i/>
          <w:color w:val="000000" w:themeColor="text1"/>
          <w:sz w:val="27"/>
          <w:szCs w:val="27"/>
        </w:rPr>
      </w:pPr>
      <w:r w:rsidRPr="000027E8">
        <w:rPr>
          <w:rFonts w:ascii="Times New Roman" w:hAnsi="Times New Roman" w:cs="Times New Roman"/>
          <w:b/>
          <w:i/>
          <w:color w:val="000000" w:themeColor="text1"/>
          <w:sz w:val="27"/>
          <w:szCs w:val="27"/>
        </w:rPr>
        <w:t xml:space="preserve">Amazon sẽ </w:t>
      </w:r>
      <w:proofErr w:type="gramStart"/>
      <w:r w:rsidRPr="000027E8">
        <w:rPr>
          <w:rFonts w:ascii="Times New Roman" w:hAnsi="Times New Roman" w:cs="Times New Roman"/>
          <w:b/>
          <w:i/>
          <w:color w:val="000000" w:themeColor="text1"/>
          <w:sz w:val="27"/>
          <w:szCs w:val="27"/>
        </w:rPr>
        <w:t>thu</w:t>
      </w:r>
      <w:proofErr w:type="gramEnd"/>
      <w:r w:rsidRPr="000027E8">
        <w:rPr>
          <w:rFonts w:ascii="Times New Roman" w:hAnsi="Times New Roman" w:cs="Times New Roman"/>
          <w:b/>
          <w:i/>
          <w:color w:val="000000" w:themeColor="text1"/>
          <w:sz w:val="27"/>
          <w:szCs w:val="27"/>
        </w:rPr>
        <w:t xml:space="preserve"> phụ phí với các kiện hàng quá khổ</w:t>
      </w:r>
    </w:p>
    <w:p w:rsidR="00F95731" w:rsidRPr="000027E8" w:rsidRDefault="00F95731" w:rsidP="00F95731">
      <w:pPr>
        <w:spacing w:line="312" w:lineRule="auto"/>
        <w:ind w:firstLine="720"/>
        <w:jc w:val="both"/>
        <w:rPr>
          <w:rFonts w:ascii="Times New Roman" w:hAnsi="Times New Roman" w:cs="Times New Roman"/>
          <w:color w:val="000000" w:themeColor="text1"/>
          <w:sz w:val="27"/>
          <w:szCs w:val="27"/>
        </w:rPr>
      </w:pPr>
      <w:r w:rsidRPr="000027E8">
        <w:rPr>
          <w:rFonts w:ascii="Times New Roman" w:hAnsi="Times New Roman" w:cs="Times New Roman"/>
          <w:color w:val="000000" w:themeColor="text1"/>
          <w:sz w:val="27"/>
          <w:szCs w:val="27"/>
        </w:rPr>
        <w:t xml:space="preserve">Với việc Amazon chuyển sang </w:t>
      </w:r>
      <w:r w:rsidR="004154B0">
        <w:rPr>
          <w:rFonts w:ascii="Times New Roman" w:hAnsi="Times New Roman" w:cs="Times New Roman"/>
          <w:color w:val="000000" w:themeColor="text1"/>
          <w:sz w:val="27"/>
          <w:szCs w:val="27"/>
        </w:rPr>
        <w:t>chính sách “giao hàng trong ngày”</w:t>
      </w:r>
      <w:r w:rsidRPr="000027E8">
        <w:rPr>
          <w:rFonts w:ascii="Times New Roman" w:hAnsi="Times New Roman" w:cs="Times New Roman"/>
          <w:color w:val="000000" w:themeColor="text1"/>
          <w:sz w:val="27"/>
          <w:szCs w:val="27"/>
        </w:rPr>
        <w:t xml:space="preserve"> </w:t>
      </w:r>
      <w:proofErr w:type="gramStart"/>
      <w:r w:rsidRPr="000027E8">
        <w:rPr>
          <w:rFonts w:ascii="Times New Roman" w:hAnsi="Times New Roman" w:cs="Times New Roman"/>
          <w:color w:val="000000" w:themeColor="text1"/>
          <w:sz w:val="27"/>
          <w:szCs w:val="27"/>
        </w:rPr>
        <w:t>theo</w:t>
      </w:r>
      <w:proofErr w:type="gramEnd"/>
      <w:r w:rsidRPr="000027E8">
        <w:rPr>
          <w:rFonts w:ascii="Times New Roman" w:hAnsi="Times New Roman" w:cs="Times New Roman"/>
          <w:color w:val="000000" w:themeColor="text1"/>
          <w:sz w:val="27"/>
          <w:szCs w:val="27"/>
        </w:rPr>
        <w:t xml:space="preserve"> tiêu chuẩn cho các thuê bao Prime, họ cần thực hiện việc giao hàng hiệu quả nhất có thể</w:t>
      </w:r>
      <w:r w:rsidR="004154B0">
        <w:rPr>
          <w:rFonts w:ascii="Times New Roman" w:hAnsi="Times New Roman" w:cs="Times New Roman"/>
          <w:color w:val="000000" w:themeColor="text1"/>
          <w:sz w:val="27"/>
          <w:szCs w:val="27"/>
        </w:rPr>
        <w:t xml:space="preserve">. Do đó, người bán có thể sẽ bị </w:t>
      </w:r>
      <w:proofErr w:type="gramStart"/>
      <w:r w:rsidR="004154B0">
        <w:rPr>
          <w:rFonts w:ascii="Times New Roman" w:hAnsi="Times New Roman" w:cs="Times New Roman"/>
          <w:color w:val="000000" w:themeColor="text1"/>
          <w:sz w:val="27"/>
          <w:szCs w:val="27"/>
        </w:rPr>
        <w:t>thu</w:t>
      </w:r>
      <w:proofErr w:type="gramEnd"/>
      <w:r w:rsidR="004154B0">
        <w:rPr>
          <w:rFonts w:ascii="Times New Roman" w:hAnsi="Times New Roman" w:cs="Times New Roman"/>
          <w:color w:val="000000" w:themeColor="text1"/>
          <w:sz w:val="27"/>
          <w:szCs w:val="27"/>
        </w:rPr>
        <w:t xml:space="preserve"> phụ phí nếu bao bì hàng hóa của họ làm cản trở việc giao hàng dặm cuối trong ngày. </w:t>
      </w:r>
    </w:p>
    <w:p w:rsidR="00F95731" w:rsidRPr="000027E8" w:rsidRDefault="00F95731" w:rsidP="00480E99">
      <w:pPr>
        <w:spacing w:line="312" w:lineRule="auto"/>
        <w:ind w:firstLine="720"/>
        <w:jc w:val="both"/>
        <w:rPr>
          <w:rFonts w:ascii="Times New Roman" w:hAnsi="Times New Roman" w:cs="Times New Roman"/>
          <w:color w:val="000000" w:themeColor="text1"/>
          <w:sz w:val="27"/>
          <w:szCs w:val="27"/>
        </w:rPr>
      </w:pPr>
      <w:proofErr w:type="gramStart"/>
      <w:r w:rsidRPr="000027E8">
        <w:rPr>
          <w:rFonts w:ascii="Times New Roman" w:hAnsi="Times New Roman" w:cs="Times New Roman"/>
          <w:color w:val="000000" w:themeColor="text1"/>
          <w:sz w:val="27"/>
          <w:szCs w:val="27"/>
        </w:rPr>
        <w:t>Theo báo cáo của Engadget, Amazon muốn giảm lãng phí và vận chuyển số lượng lớn nhấ</w:t>
      </w:r>
      <w:r w:rsidR="004154B0">
        <w:rPr>
          <w:rFonts w:ascii="Times New Roman" w:hAnsi="Times New Roman" w:cs="Times New Roman"/>
          <w:color w:val="000000" w:themeColor="text1"/>
          <w:sz w:val="27"/>
          <w:szCs w:val="27"/>
        </w:rPr>
        <w:t xml:space="preserve">t có thể </w:t>
      </w:r>
      <w:r w:rsidRPr="000027E8">
        <w:rPr>
          <w:rFonts w:ascii="Times New Roman" w:hAnsi="Times New Roman" w:cs="Times New Roman"/>
          <w:color w:val="000000" w:themeColor="text1"/>
          <w:sz w:val="27"/>
          <w:szCs w:val="27"/>
        </w:rPr>
        <w:t>cho mỗi lần giao hàng</w:t>
      </w:r>
      <w:r w:rsidR="004154B0">
        <w:rPr>
          <w:rFonts w:ascii="Times New Roman" w:hAnsi="Times New Roman" w:cs="Times New Roman"/>
          <w:color w:val="000000" w:themeColor="text1"/>
          <w:sz w:val="27"/>
          <w:szCs w:val="27"/>
        </w:rPr>
        <w:t>.</w:t>
      </w:r>
      <w:proofErr w:type="gramEnd"/>
      <w:r w:rsidR="004154B0">
        <w:rPr>
          <w:rFonts w:ascii="Times New Roman" w:hAnsi="Times New Roman" w:cs="Times New Roman"/>
          <w:color w:val="000000" w:themeColor="text1"/>
          <w:sz w:val="27"/>
          <w:szCs w:val="27"/>
        </w:rPr>
        <w:t xml:space="preserve"> </w:t>
      </w:r>
      <w:proofErr w:type="gramStart"/>
      <w:r w:rsidR="004154B0">
        <w:rPr>
          <w:rFonts w:ascii="Times New Roman" w:hAnsi="Times New Roman" w:cs="Times New Roman"/>
          <w:color w:val="000000" w:themeColor="text1"/>
          <w:sz w:val="27"/>
          <w:szCs w:val="27"/>
        </w:rPr>
        <w:t>C</w:t>
      </w:r>
      <w:r w:rsidRPr="000027E8">
        <w:rPr>
          <w:rFonts w:ascii="Times New Roman" w:hAnsi="Times New Roman" w:cs="Times New Roman"/>
          <w:color w:val="000000" w:themeColor="text1"/>
          <w:sz w:val="27"/>
          <w:szCs w:val="27"/>
        </w:rPr>
        <w:t>ác quy tắc mới sẽ được áp dụng vào ngày 3 tháng 9 cho ngườ</w:t>
      </w:r>
      <w:r w:rsidR="00480E99" w:rsidRPr="000027E8">
        <w:rPr>
          <w:rFonts w:ascii="Times New Roman" w:hAnsi="Times New Roman" w:cs="Times New Roman"/>
          <w:color w:val="000000" w:themeColor="text1"/>
          <w:sz w:val="27"/>
          <w:szCs w:val="27"/>
        </w:rPr>
        <w:t>i bán.</w:t>
      </w:r>
      <w:proofErr w:type="gramEnd"/>
    </w:p>
    <w:p w:rsidR="00F95731" w:rsidRPr="000027E8" w:rsidRDefault="004154B0" w:rsidP="00F95731">
      <w:pPr>
        <w:spacing w:line="312"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Amazon </w:t>
      </w:r>
      <w:r w:rsidR="00F95731" w:rsidRPr="000027E8">
        <w:rPr>
          <w:rFonts w:ascii="Times New Roman" w:hAnsi="Times New Roman" w:cs="Times New Roman"/>
          <w:color w:val="000000" w:themeColor="text1"/>
          <w:sz w:val="27"/>
          <w:szCs w:val="27"/>
        </w:rPr>
        <w:t>thu phụ phí 1</w:t>
      </w:r>
      <w:proofErr w:type="gramStart"/>
      <w:r w:rsidR="00F95731" w:rsidRPr="000027E8">
        <w:rPr>
          <w:rFonts w:ascii="Times New Roman" w:hAnsi="Times New Roman" w:cs="Times New Roman"/>
          <w:color w:val="000000" w:themeColor="text1"/>
          <w:sz w:val="27"/>
          <w:szCs w:val="27"/>
        </w:rPr>
        <w:t>,99</w:t>
      </w:r>
      <w:proofErr w:type="gramEnd"/>
      <w:r w:rsidR="00F95731" w:rsidRPr="000027E8">
        <w:rPr>
          <w:rFonts w:ascii="Times New Roman" w:hAnsi="Times New Roman" w:cs="Times New Roman"/>
          <w:color w:val="000000" w:themeColor="text1"/>
          <w:sz w:val="27"/>
          <w:szCs w:val="27"/>
        </w:rPr>
        <w:t xml:space="preserve"> USD nếu một sản phẩm họ giao hàng sử dụng nhiều bao bì hơn mức yêu cầu. Nhưng Amazon cũng sẵn sàng thưởng cho những người bán hàng dành thời gian để suy nghĩ lại về bao bì của họ để</w:t>
      </w:r>
      <w:r w:rsidR="006A5FEB" w:rsidRPr="000027E8">
        <w:rPr>
          <w:rFonts w:ascii="Times New Roman" w:hAnsi="Times New Roman" w:cs="Times New Roman"/>
          <w:color w:val="000000" w:themeColor="text1"/>
          <w:sz w:val="27"/>
          <w:szCs w:val="27"/>
        </w:rPr>
        <w:t xml:space="preserve"> đáp ứng</w:t>
      </w:r>
      <w:r w:rsidR="00F95731" w:rsidRPr="000027E8">
        <w:rPr>
          <w:rFonts w:ascii="Times New Roman" w:hAnsi="Times New Roman" w:cs="Times New Roman"/>
          <w:color w:val="000000" w:themeColor="text1"/>
          <w:sz w:val="27"/>
          <w:szCs w:val="27"/>
        </w:rPr>
        <w:t xml:space="preserve"> các hướng dẫn mới và sẽ ghi có cho họ 1 đô la cho mỗi sản phẩm được đóng gói trong bao bì nhỏ nhất, nhẹ nhất nhưng vẫ</w:t>
      </w:r>
      <w:r w:rsidR="006A5FEB" w:rsidRPr="000027E8">
        <w:rPr>
          <w:rFonts w:ascii="Times New Roman" w:hAnsi="Times New Roman" w:cs="Times New Roman"/>
          <w:color w:val="000000" w:themeColor="text1"/>
          <w:sz w:val="27"/>
          <w:szCs w:val="27"/>
        </w:rPr>
        <w:t xml:space="preserve">n đảm bảo an toàn cho hàng hóa bên trong. </w:t>
      </w:r>
    </w:p>
    <w:p w:rsidR="006A5FEB" w:rsidRPr="000027E8" w:rsidRDefault="005E62E6" w:rsidP="006A5FEB">
      <w:pPr>
        <w:spacing w:line="312"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Để được bán </w:t>
      </w:r>
      <w:r w:rsidR="006A5FEB" w:rsidRPr="000027E8">
        <w:rPr>
          <w:rFonts w:ascii="Times New Roman" w:hAnsi="Times New Roman" w:cs="Times New Roman"/>
          <w:color w:val="000000" w:themeColor="text1"/>
          <w:sz w:val="27"/>
          <w:szCs w:val="27"/>
        </w:rPr>
        <w:t xml:space="preserve">ản phẩm được bán trên Amazon, </w:t>
      </w:r>
      <w:r>
        <w:rPr>
          <w:rFonts w:ascii="Times New Roman" w:hAnsi="Times New Roman" w:cs="Times New Roman"/>
          <w:color w:val="000000" w:themeColor="text1"/>
          <w:sz w:val="27"/>
          <w:szCs w:val="27"/>
        </w:rPr>
        <w:t xml:space="preserve">người bán hàng trên khắp thế giới thường phải thỏa hiệp với các chính sách của hãng, đặc biệt là chính sách về bao bì, nhất là trong bối cảnh cần cạnh tranh cả về thời gian giao hàng, </w:t>
      </w:r>
      <w:r>
        <w:rPr>
          <w:rFonts w:ascii="Times New Roman" w:hAnsi="Times New Roman" w:cs="Times New Roman"/>
          <w:color w:val="000000" w:themeColor="text1"/>
          <w:sz w:val="27"/>
          <w:szCs w:val="27"/>
        </w:rPr>
        <w:lastRenderedPageBreak/>
        <w:t xml:space="preserve">chi phí bao bì và bảo vệ môi trường. Tại Amazon, </w:t>
      </w:r>
      <w:r w:rsidR="006A5FEB" w:rsidRPr="000027E8">
        <w:rPr>
          <w:rFonts w:ascii="Times New Roman" w:hAnsi="Times New Roman" w:cs="Times New Roman"/>
          <w:color w:val="000000" w:themeColor="text1"/>
          <w:sz w:val="27"/>
          <w:szCs w:val="27"/>
        </w:rPr>
        <w:t>đã có robot có thể đóng gói 700 hộp mỗi giờ và</w:t>
      </w:r>
      <w:r>
        <w:rPr>
          <w:rFonts w:ascii="Times New Roman" w:hAnsi="Times New Roman" w:cs="Times New Roman"/>
          <w:color w:val="000000" w:themeColor="text1"/>
          <w:sz w:val="27"/>
          <w:szCs w:val="27"/>
        </w:rPr>
        <w:t xml:space="preserve"> năng suất có thể tăng lên nếu các bao bì nhỏ hơn. </w:t>
      </w:r>
      <w:proofErr w:type="gramStart"/>
      <w:r>
        <w:rPr>
          <w:rFonts w:ascii="Times New Roman" w:hAnsi="Times New Roman" w:cs="Times New Roman"/>
          <w:color w:val="000000" w:themeColor="text1"/>
          <w:sz w:val="27"/>
          <w:szCs w:val="27"/>
        </w:rPr>
        <w:t>Bao bì nhỏ cũng giúp tiết kiệm không gian kho, do đó giúp giảm chi phí trên đầu một hàng hóa.</w:t>
      </w:r>
      <w:proofErr w:type="gramEnd"/>
      <w:r>
        <w:rPr>
          <w:rFonts w:ascii="Times New Roman" w:hAnsi="Times New Roman" w:cs="Times New Roman"/>
          <w:color w:val="000000" w:themeColor="text1"/>
          <w:sz w:val="27"/>
          <w:szCs w:val="27"/>
        </w:rPr>
        <w:t xml:space="preserve"> </w:t>
      </w:r>
    </w:p>
    <w:p w:rsidR="00F95731" w:rsidRPr="000027E8" w:rsidRDefault="00F95731" w:rsidP="00F95731">
      <w:pPr>
        <w:spacing w:line="312" w:lineRule="auto"/>
        <w:ind w:firstLine="720"/>
        <w:jc w:val="both"/>
        <w:rPr>
          <w:rFonts w:ascii="Times New Roman" w:hAnsi="Times New Roman" w:cs="Times New Roman"/>
          <w:color w:val="000000" w:themeColor="text1"/>
          <w:sz w:val="27"/>
          <w:szCs w:val="27"/>
        </w:rPr>
      </w:pPr>
    </w:p>
    <w:sectPr w:rsidR="00F95731" w:rsidRPr="000027E8" w:rsidSect="009E5C2E">
      <w:headerReference w:type="even" r:id="rId38"/>
      <w:headerReference w:type="default" r:id="rId39"/>
      <w:footerReference w:type="even" r:id="rId40"/>
      <w:footerReference w:type="default" r:id="rId41"/>
      <w:headerReference w:type="first" r:id="rId42"/>
      <w:footerReference w:type="first" r:id="rId4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AA" w:rsidRDefault="008C06AA" w:rsidP="00AC37BB">
      <w:pPr>
        <w:spacing w:after="0" w:line="240" w:lineRule="auto"/>
      </w:pPr>
      <w:r>
        <w:separator/>
      </w:r>
    </w:p>
  </w:endnote>
  <w:endnote w:type="continuationSeparator" w:id="0">
    <w:p w:rsidR="008C06AA" w:rsidRDefault="008C06A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6" w:rsidRDefault="00E85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E85DE6" w:rsidRDefault="00E85DE6">
        <w:pPr>
          <w:pStyle w:val="Footer"/>
          <w:jc w:val="right"/>
        </w:pPr>
        <w:r>
          <w:fldChar w:fldCharType="begin"/>
        </w:r>
        <w:r>
          <w:instrText xml:space="preserve"> PAGE   \* MERGEFORMAT </w:instrText>
        </w:r>
        <w:r>
          <w:fldChar w:fldCharType="separate"/>
        </w:r>
        <w:r w:rsidR="00325870">
          <w:rPr>
            <w:noProof/>
          </w:rPr>
          <w:t>1</w:t>
        </w:r>
        <w:r>
          <w:rPr>
            <w:noProof/>
          </w:rPr>
          <w:fldChar w:fldCharType="end"/>
        </w:r>
      </w:p>
    </w:sdtContent>
  </w:sdt>
  <w:p w:rsidR="00E85DE6" w:rsidRDefault="00E85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6" w:rsidRDefault="00E85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AA" w:rsidRDefault="008C06AA" w:rsidP="00AC37BB">
      <w:pPr>
        <w:spacing w:after="0" w:line="240" w:lineRule="auto"/>
      </w:pPr>
      <w:r>
        <w:separator/>
      </w:r>
    </w:p>
  </w:footnote>
  <w:footnote w:type="continuationSeparator" w:id="0">
    <w:p w:rsidR="008C06AA" w:rsidRDefault="008C06AA"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6" w:rsidRDefault="00E85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6" w:rsidRDefault="00E85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E6" w:rsidRDefault="00E85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2D2488"/>
    <w:multiLevelType w:val="hybridMultilevel"/>
    <w:tmpl w:val="C67E528E"/>
    <w:lvl w:ilvl="0" w:tplc="42F2AD9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8"/>
  </w:num>
  <w:num w:numId="4">
    <w:abstractNumId w:val="19"/>
  </w:num>
  <w:num w:numId="5">
    <w:abstractNumId w:val="17"/>
  </w:num>
  <w:num w:numId="6">
    <w:abstractNumId w:val="3"/>
  </w:num>
  <w:num w:numId="7">
    <w:abstractNumId w:val="13"/>
  </w:num>
  <w:num w:numId="8">
    <w:abstractNumId w:val="5"/>
  </w:num>
  <w:num w:numId="9">
    <w:abstractNumId w:val="0"/>
  </w:num>
  <w:num w:numId="10">
    <w:abstractNumId w:val="10"/>
  </w:num>
  <w:num w:numId="11">
    <w:abstractNumId w:val="4"/>
  </w:num>
  <w:num w:numId="12">
    <w:abstractNumId w:val="9"/>
  </w:num>
  <w:num w:numId="13">
    <w:abstractNumId w:val="1"/>
  </w:num>
  <w:num w:numId="14">
    <w:abstractNumId w:val="12"/>
  </w:num>
  <w:num w:numId="15">
    <w:abstractNumId w:val="6"/>
  </w:num>
  <w:num w:numId="16">
    <w:abstractNumId w:val="15"/>
  </w:num>
  <w:num w:numId="17">
    <w:abstractNumId w:val="11"/>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0243E"/>
    <w:rsid w:val="000027E8"/>
    <w:rsid w:val="0001482A"/>
    <w:rsid w:val="000155A0"/>
    <w:rsid w:val="000205B0"/>
    <w:rsid w:val="00027029"/>
    <w:rsid w:val="00031A1C"/>
    <w:rsid w:val="000345C1"/>
    <w:rsid w:val="00037511"/>
    <w:rsid w:val="0004269D"/>
    <w:rsid w:val="00043637"/>
    <w:rsid w:val="0004519B"/>
    <w:rsid w:val="00047863"/>
    <w:rsid w:val="00050E9F"/>
    <w:rsid w:val="00053FC6"/>
    <w:rsid w:val="00055DF9"/>
    <w:rsid w:val="00060C49"/>
    <w:rsid w:val="000642AB"/>
    <w:rsid w:val="00065104"/>
    <w:rsid w:val="0006582E"/>
    <w:rsid w:val="00072F81"/>
    <w:rsid w:val="0007459B"/>
    <w:rsid w:val="0007476E"/>
    <w:rsid w:val="00080C7E"/>
    <w:rsid w:val="00085D24"/>
    <w:rsid w:val="000879C9"/>
    <w:rsid w:val="00091310"/>
    <w:rsid w:val="00093EB1"/>
    <w:rsid w:val="000953B0"/>
    <w:rsid w:val="0009727B"/>
    <w:rsid w:val="000A44F2"/>
    <w:rsid w:val="000A51FE"/>
    <w:rsid w:val="000B6BA2"/>
    <w:rsid w:val="000B6C54"/>
    <w:rsid w:val="000C23C3"/>
    <w:rsid w:val="000D1131"/>
    <w:rsid w:val="000D1242"/>
    <w:rsid w:val="000D1D23"/>
    <w:rsid w:val="000D3098"/>
    <w:rsid w:val="000D5E5F"/>
    <w:rsid w:val="000E3356"/>
    <w:rsid w:val="000E6F8D"/>
    <w:rsid w:val="000F14A5"/>
    <w:rsid w:val="000F7535"/>
    <w:rsid w:val="001000DA"/>
    <w:rsid w:val="00100554"/>
    <w:rsid w:val="001005B3"/>
    <w:rsid w:val="001015A0"/>
    <w:rsid w:val="00105E9D"/>
    <w:rsid w:val="00107E63"/>
    <w:rsid w:val="001126A9"/>
    <w:rsid w:val="00117CC9"/>
    <w:rsid w:val="00122C2F"/>
    <w:rsid w:val="00123FCA"/>
    <w:rsid w:val="00124B74"/>
    <w:rsid w:val="00125023"/>
    <w:rsid w:val="00131AAB"/>
    <w:rsid w:val="00134174"/>
    <w:rsid w:val="00134B48"/>
    <w:rsid w:val="001351A3"/>
    <w:rsid w:val="00137B00"/>
    <w:rsid w:val="00137C6E"/>
    <w:rsid w:val="00143541"/>
    <w:rsid w:val="00144F1E"/>
    <w:rsid w:val="00147B6F"/>
    <w:rsid w:val="00147EBA"/>
    <w:rsid w:val="00153CFE"/>
    <w:rsid w:val="00153FB5"/>
    <w:rsid w:val="001543FB"/>
    <w:rsid w:val="001555DC"/>
    <w:rsid w:val="00180032"/>
    <w:rsid w:val="0018458C"/>
    <w:rsid w:val="0018653A"/>
    <w:rsid w:val="00187D9E"/>
    <w:rsid w:val="00196FCD"/>
    <w:rsid w:val="001A0A46"/>
    <w:rsid w:val="001A559C"/>
    <w:rsid w:val="001B45C7"/>
    <w:rsid w:val="001C13D2"/>
    <w:rsid w:val="001C3815"/>
    <w:rsid w:val="001C65B0"/>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47B67"/>
    <w:rsid w:val="00250289"/>
    <w:rsid w:val="0025323C"/>
    <w:rsid w:val="0025441E"/>
    <w:rsid w:val="00257210"/>
    <w:rsid w:val="00264D46"/>
    <w:rsid w:val="00267BE0"/>
    <w:rsid w:val="0028484A"/>
    <w:rsid w:val="00285499"/>
    <w:rsid w:val="002A2F89"/>
    <w:rsid w:val="002B0217"/>
    <w:rsid w:val="002B0DD8"/>
    <w:rsid w:val="002C1E39"/>
    <w:rsid w:val="002C6C44"/>
    <w:rsid w:val="002D0221"/>
    <w:rsid w:val="002D1A3F"/>
    <w:rsid w:val="002E32C5"/>
    <w:rsid w:val="002E3D56"/>
    <w:rsid w:val="002E5692"/>
    <w:rsid w:val="0030790F"/>
    <w:rsid w:val="003109D4"/>
    <w:rsid w:val="00312137"/>
    <w:rsid w:val="00314E63"/>
    <w:rsid w:val="00321CFF"/>
    <w:rsid w:val="00325870"/>
    <w:rsid w:val="00325BC3"/>
    <w:rsid w:val="003306A9"/>
    <w:rsid w:val="00332C68"/>
    <w:rsid w:val="00335BE5"/>
    <w:rsid w:val="0034204B"/>
    <w:rsid w:val="0035048C"/>
    <w:rsid w:val="00353FDF"/>
    <w:rsid w:val="00360D8B"/>
    <w:rsid w:val="00361E24"/>
    <w:rsid w:val="003807C9"/>
    <w:rsid w:val="00384793"/>
    <w:rsid w:val="0038678A"/>
    <w:rsid w:val="003A3333"/>
    <w:rsid w:val="003A50EC"/>
    <w:rsid w:val="003B05AB"/>
    <w:rsid w:val="003B2998"/>
    <w:rsid w:val="003B6F4D"/>
    <w:rsid w:val="003C3404"/>
    <w:rsid w:val="003C3CE8"/>
    <w:rsid w:val="003C5E40"/>
    <w:rsid w:val="003C7980"/>
    <w:rsid w:val="003D048B"/>
    <w:rsid w:val="003D1AE4"/>
    <w:rsid w:val="003D2C31"/>
    <w:rsid w:val="003D43A2"/>
    <w:rsid w:val="003D5A07"/>
    <w:rsid w:val="003D6A37"/>
    <w:rsid w:val="003E768D"/>
    <w:rsid w:val="003E7B16"/>
    <w:rsid w:val="003F5930"/>
    <w:rsid w:val="00410C3F"/>
    <w:rsid w:val="00411F95"/>
    <w:rsid w:val="00414555"/>
    <w:rsid w:val="004154B0"/>
    <w:rsid w:val="00442B5B"/>
    <w:rsid w:val="0044390A"/>
    <w:rsid w:val="0044472B"/>
    <w:rsid w:val="00447925"/>
    <w:rsid w:val="004570E3"/>
    <w:rsid w:val="00476178"/>
    <w:rsid w:val="00480CBF"/>
    <w:rsid w:val="00480E99"/>
    <w:rsid w:val="00487B1F"/>
    <w:rsid w:val="00491085"/>
    <w:rsid w:val="00493B26"/>
    <w:rsid w:val="00493FCA"/>
    <w:rsid w:val="004A0DA0"/>
    <w:rsid w:val="004A2D8C"/>
    <w:rsid w:val="004A3BA2"/>
    <w:rsid w:val="004A6496"/>
    <w:rsid w:val="004B1CA6"/>
    <w:rsid w:val="004B38ED"/>
    <w:rsid w:val="004B5098"/>
    <w:rsid w:val="004C20B8"/>
    <w:rsid w:val="004C715F"/>
    <w:rsid w:val="004D39BF"/>
    <w:rsid w:val="004D4778"/>
    <w:rsid w:val="004D67E2"/>
    <w:rsid w:val="004E3FF6"/>
    <w:rsid w:val="004E4054"/>
    <w:rsid w:val="004E4321"/>
    <w:rsid w:val="004E5A9D"/>
    <w:rsid w:val="004F3BC7"/>
    <w:rsid w:val="00500936"/>
    <w:rsid w:val="00502102"/>
    <w:rsid w:val="005100F0"/>
    <w:rsid w:val="005126F4"/>
    <w:rsid w:val="0052098D"/>
    <w:rsid w:val="00523F36"/>
    <w:rsid w:val="0052641D"/>
    <w:rsid w:val="0053070B"/>
    <w:rsid w:val="005515E4"/>
    <w:rsid w:val="0055405C"/>
    <w:rsid w:val="00554EA0"/>
    <w:rsid w:val="005567E9"/>
    <w:rsid w:val="0056224D"/>
    <w:rsid w:val="00562447"/>
    <w:rsid w:val="005657CB"/>
    <w:rsid w:val="00573B0A"/>
    <w:rsid w:val="005766A3"/>
    <w:rsid w:val="00581F41"/>
    <w:rsid w:val="0058292C"/>
    <w:rsid w:val="005961B2"/>
    <w:rsid w:val="005A52EE"/>
    <w:rsid w:val="005B2AB6"/>
    <w:rsid w:val="005B7A61"/>
    <w:rsid w:val="005B7F48"/>
    <w:rsid w:val="005C03DA"/>
    <w:rsid w:val="005D060E"/>
    <w:rsid w:val="005D1C77"/>
    <w:rsid w:val="005D7E00"/>
    <w:rsid w:val="005E62E6"/>
    <w:rsid w:val="005F0606"/>
    <w:rsid w:val="005F66CD"/>
    <w:rsid w:val="0060197F"/>
    <w:rsid w:val="0060271B"/>
    <w:rsid w:val="006053FC"/>
    <w:rsid w:val="00606F25"/>
    <w:rsid w:val="00610260"/>
    <w:rsid w:val="006135C1"/>
    <w:rsid w:val="006140A2"/>
    <w:rsid w:val="006142EE"/>
    <w:rsid w:val="00614CE0"/>
    <w:rsid w:val="00631E05"/>
    <w:rsid w:val="00640DFF"/>
    <w:rsid w:val="00642110"/>
    <w:rsid w:val="00642974"/>
    <w:rsid w:val="00644237"/>
    <w:rsid w:val="006468FD"/>
    <w:rsid w:val="006470D4"/>
    <w:rsid w:val="00651B4C"/>
    <w:rsid w:val="0065268C"/>
    <w:rsid w:val="00665EC1"/>
    <w:rsid w:val="0066750D"/>
    <w:rsid w:val="00675107"/>
    <w:rsid w:val="00691976"/>
    <w:rsid w:val="006A5FEB"/>
    <w:rsid w:val="006B73D4"/>
    <w:rsid w:val="006C18C2"/>
    <w:rsid w:val="006C3BB1"/>
    <w:rsid w:val="006C4FA9"/>
    <w:rsid w:val="006C7647"/>
    <w:rsid w:val="006D4D0E"/>
    <w:rsid w:val="006F1978"/>
    <w:rsid w:val="006F6BD9"/>
    <w:rsid w:val="006F7254"/>
    <w:rsid w:val="0071226D"/>
    <w:rsid w:val="007127CB"/>
    <w:rsid w:val="00720A22"/>
    <w:rsid w:val="00735687"/>
    <w:rsid w:val="00735FD8"/>
    <w:rsid w:val="00743AE6"/>
    <w:rsid w:val="0074712D"/>
    <w:rsid w:val="00754E82"/>
    <w:rsid w:val="007771F0"/>
    <w:rsid w:val="00783026"/>
    <w:rsid w:val="007832FB"/>
    <w:rsid w:val="00783F82"/>
    <w:rsid w:val="0079241C"/>
    <w:rsid w:val="00794A22"/>
    <w:rsid w:val="00794B12"/>
    <w:rsid w:val="007972DA"/>
    <w:rsid w:val="007A74BB"/>
    <w:rsid w:val="007A7EA4"/>
    <w:rsid w:val="007B4827"/>
    <w:rsid w:val="007C002B"/>
    <w:rsid w:val="007C0A32"/>
    <w:rsid w:val="007C387B"/>
    <w:rsid w:val="007C3C43"/>
    <w:rsid w:val="007C4966"/>
    <w:rsid w:val="007D0F31"/>
    <w:rsid w:val="007D4904"/>
    <w:rsid w:val="007E1CE3"/>
    <w:rsid w:val="007E1D31"/>
    <w:rsid w:val="007E31AE"/>
    <w:rsid w:val="007F1AA9"/>
    <w:rsid w:val="007F5633"/>
    <w:rsid w:val="007F5868"/>
    <w:rsid w:val="008037F2"/>
    <w:rsid w:val="00823DB0"/>
    <w:rsid w:val="0083699D"/>
    <w:rsid w:val="0084768E"/>
    <w:rsid w:val="0085172C"/>
    <w:rsid w:val="00853BCC"/>
    <w:rsid w:val="0085727E"/>
    <w:rsid w:val="00871223"/>
    <w:rsid w:val="0088033E"/>
    <w:rsid w:val="0089040F"/>
    <w:rsid w:val="00891CA5"/>
    <w:rsid w:val="00894D52"/>
    <w:rsid w:val="00896DC1"/>
    <w:rsid w:val="00897FD9"/>
    <w:rsid w:val="008A0418"/>
    <w:rsid w:val="008A1225"/>
    <w:rsid w:val="008A54D6"/>
    <w:rsid w:val="008A60BF"/>
    <w:rsid w:val="008B0297"/>
    <w:rsid w:val="008B2244"/>
    <w:rsid w:val="008B7C5E"/>
    <w:rsid w:val="008B7F89"/>
    <w:rsid w:val="008C06AA"/>
    <w:rsid w:val="008C4ABF"/>
    <w:rsid w:val="008C57CA"/>
    <w:rsid w:val="008C5C2B"/>
    <w:rsid w:val="008D40B0"/>
    <w:rsid w:val="008D42CE"/>
    <w:rsid w:val="008E7455"/>
    <w:rsid w:val="008F1355"/>
    <w:rsid w:val="008F29E4"/>
    <w:rsid w:val="008F5832"/>
    <w:rsid w:val="00901701"/>
    <w:rsid w:val="00914199"/>
    <w:rsid w:val="00914614"/>
    <w:rsid w:val="00921F0A"/>
    <w:rsid w:val="00923BEC"/>
    <w:rsid w:val="00924218"/>
    <w:rsid w:val="00933520"/>
    <w:rsid w:val="009470EF"/>
    <w:rsid w:val="009573C7"/>
    <w:rsid w:val="00960332"/>
    <w:rsid w:val="00961A34"/>
    <w:rsid w:val="009662F5"/>
    <w:rsid w:val="00967107"/>
    <w:rsid w:val="00976A93"/>
    <w:rsid w:val="00987F40"/>
    <w:rsid w:val="00995018"/>
    <w:rsid w:val="009A3919"/>
    <w:rsid w:val="009A5EBC"/>
    <w:rsid w:val="009B02E8"/>
    <w:rsid w:val="009B40DE"/>
    <w:rsid w:val="009B75CF"/>
    <w:rsid w:val="009C19A6"/>
    <w:rsid w:val="009C2AF2"/>
    <w:rsid w:val="009D1DB2"/>
    <w:rsid w:val="009E262A"/>
    <w:rsid w:val="009E3B56"/>
    <w:rsid w:val="009E5444"/>
    <w:rsid w:val="009E5C2E"/>
    <w:rsid w:val="009E5C6E"/>
    <w:rsid w:val="009F76A7"/>
    <w:rsid w:val="00A05EC8"/>
    <w:rsid w:val="00A11215"/>
    <w:rsid w:val="00A126D6"/>
    <w:rsid w:val="00A169D2"/>
    <w:rsid w:val="00A26B1C"/>
    <w:rsid w:val="00A279D1"/>
    <w:rsid w:val="00A3099D"/>
    <w:rsid w:val="00A33BBD"/>
    <w:rsid w:val="00A4031A"/>
    <w:rsid w:val="00A41C4B"/>
    <w:rsid w:val="00A46103"/>
    <w:rsid w:val="00A528EA"/>
    <w:rsid w:val="00A66CE9"/>
    <w:rsid w:val="00A729B4"/>
    <w:rsid w:val="00A7407D"/>
    <w:rsid w:val="00A77B64"/>
    <w:rsid w:val="00A81019"/>
    <w:rsid w:val="00A84A5F"/>
    <w:rsid w:val="00A87587"/>
    <w:rsid w:val="00A87595"/>
    <w:rsid w:val="00A92729"/>
    <w:rsid w:val="00A97CF5"/>
    <w:rsid w:val="00AA62F5"/>
    <w:rsid w:val="00AA758E"/>
    <w:rsid w:val="00AB2FE4"/>
    <w:rsid w:val="00AC1DA1"/>
    <w:rsid w:val="00AC37BB"/>
    <w:rsid w:val="00AC71CD"/>
    <w:rsid w:val="00AD01EB"/>
    <w:rsid w:val="00AD02D6"/>
    <w:rsid w:val="00AD4193"/>
    <w:rsid w:val="00AE06E7"/>
    <w:rsid w:val="00AE1BDD"/>
    <w:rsid w:val="00AE4158"/>
    <w:rsid w:val="00AE69C8"/>
    <w:rsid w:val="00AF2D6B"/>
    <w:rsid w:val="00B05A68"/>
    <w:rsid w:val="00B12B41"/>
    <w:rsid w:val="00B20E4A"/>
    <w:rsid w:val="00B24623"/>
    <w:rsid w:val="00B27575"/>
    <w:rsid w:val="00B41100"/>
    <w:rsid w:val="00B52489"/>
    <w:rsid w:val="00B560CC"/>
    <w:rsid w:val="00B6210C"/>
    <w:rsid w:val="00B77AAE"/>
    <w:rsid w:val="00B825FF"/>
    <w:rsid w:val="00BA2F22"/>
    <w:rsid w:val="00BA4E30"/>
    <w:rsid w:val="00BB11A5"/>
    <w:rsid w:val="00BC3AFA"/>
    <w:rsid w:val="00BC3E6B"/>
    <w:rsid w:val="00BC4C70"/>
    <w:rsid w:val="00BD3DC6"/>
    <w:rsid w:val="00BD49A2"/>
    <w:rsid w:val="00BD4F65"/>
    <w:rsid w:val="00BD4FB7"/>
    <w:rsid w:val="00BD63D3"/>
    <w:rsid w:val="00BD7657"/>
    <w:rsid w:val="00BE12AA"/>
    <w:rsid w:val="00BF2CC1"/>
    <w:rsid w:val="00C03740"/>
    <w:rsid w:val="00C03D42"/>
    <w:rsid w:val="00C05C23"/>
    <w:rsid w:val="00C060AC"/>
    <w:rsid w:val="00C1125D"/>
    <w:rsid w:val="00C13E7E"/>
    <w:rsid w:val="00C156A5"/>
    <w:rsid w:val="00C25D60"/>
    <w:rsid w:val="00C3442D"/>
    <w:rsid w:val="00C36518"/>
    <w:rsid w:val="00C451C3"/>
    <w:rsid w:val="00C45DE0"/>
    <w:rsid w:val="00C4677D"/>
    <w:rsid w:val="00C54352"/>
    <w:rsid w:val="00C62293"/>
    <w:rsid w:val="00C72A18"/>
    <w:rsid w:val="00C730BA"/>
    <w:rsid w:val="00C73F36"/>
    <w:rsid w:val="00C754F1"/>
    <w:rsid w:val="00C7650E"/>
    <w:rsid w:val="00C81F5B"/>
    <w:rsid w:val="00C82727"/>
    <w:rsid w:val="00C87C7E"/>
    <w:rsid w:val="00CA1A9B"/>
    <w:rsid w:val="00CB271A"/>
    <w:rsid w:val="00CB41B2"/>
    <w:rsid w:val="00CD3071"/>
    <w:rsid w:val="00CE3301"/>
    <w:rsid w:val="00CE714C"/>
    <w:rsid w:val="00CF42C2"/>
    <w:rsid w:val="00D02E53"/>
    <w:rsid w:val="00D1284A"/>
    <w:rsid w:val="00D2064F"/>
    <w:rsid w:val="00D2551B"/>
    <w:rsid w:val="00D27F3B"/>
    <w:rsid w:val="00D36054"/>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A74AB"/>
    <w:rsid w:val="00DC04CB"/>
    <w:rsid w:val="00DD0438"/>
    <w:rsid w:val="00DD110C"/>
    <w:rsid w:val="00DD370F"/>
    <w:rsid w:val="00DE1CD4"/>
    <w:rsid w:val="00DF3DAA"/>
    <w:rsid w:val="00E14F04"/>
    <w:rsid w:val="00E20FC0"/>
    <w:rsid w:val="00E222F9"/>
    <w:rsid w:val="00E25397"/>
    <w:rsid w:val="00E317CD"/>
    <w:rsid w:val="00E336E2"/>
    <w:rsid w:val="00E34EE4"/>
    <w:rsid w:val="00E6681B"/>
    <w:rsid w:val="00E66C52"/>
    <w:rsid w:val="00E67735"/>
    <w:rsid w:val="00E70F94"/>
    <w:rsid w:val="00E725C5"/>
    <w:rsid w:val="00E740B8"/>
    <w:rsid w:val="00E85DE6"/>
    <w:rsid w:val="00E865B5"/>
    <w:rsid w:val="00E97260"/>
    <w:rsid w:val="00EA031C"/>
    <w:rsid w:val="00EA2CFF"/>
    <w:rsid w:val="00EB066A"/>
    <w:rsid w:val="00EB5CD7"/>
    <w:rsid w:val="00EC26C1"/>
    <w:rsid w:val="00EC466C"/>
    <w:rsid w:val="00EE06C8"/>
    <w:rsid w:val="00EE4C9C"/>
    <w:rsid w:val="00EE73CA"/>
    <w:rsid w:val="00EF29F3"/>
    <w:rsid w:val="00EF41F2"/>
    <w:rsid w:val="00F00D40"/>
    <w:rsid w:val="00F15E0D"/>
    <w:rsid w:val="00F20C4F"/>
    <w:rsid w:val="00F252F9"/>
    <w:rsid w:val="00F26032"/>
    <w:rsid w:val="00F328D4"/>
    <w:rsid w:val="00F33471"/>
    <w:rsid w:val="00F3617B"/>
    <w:rsid w:val="00F37710"/>
    <w:rsid w:val="00F47642"/>
    <w:rsid w:val="00F526CE"/>
    <w:rsid w:val="00F56781"/>
    <w:rsid w:val="00F57D93"/>
    <w:rsid w:val="00F61BEC"/>
    <w:rsid w:val="00F655EB"/>
    <w:rsid w:val="00F75191"/>
    <w:rsid w:val="00F757B3"/>
    <w:rsid w:val="00F75E7B"/>
    <w:rsid w:val="00F95731"/>
    <w:rsid w:val="00F96905"/>
    <w:rsid w:val="00F96F1B"/>
    <w:rsid w:val="00F97BE8"/>
    <w:rsid w:val="00FA034A"/>
    <w:rsid w:val="00FA75EA"/>
    <w:rsid w:val="00FB73BD"/>
    <w:rsid w:val="00FC0BCD"/>
    <w:rsid w:val="00FC68B5"/>
    <w:rsid w:val="00FD02BC"/>
    <w:rsid w:val="00FD1E45"/>
    <w:rsid w:val="00FD1F38"/>
    <w:rsid w:val="00FD4E60"/>
    <w:rsid w:val="00FD7B7D"/>
    <w:rsid w:val="00FE1CA6"/>
    <w:rsid w:val="00FE4166"/>
    <w:rsid w:val="00FE7A0A"/>
    <w:rsid w:val="00FF4185"/>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 w:type="paragraph" w:customStyle="1" w:styleId="table-column-heads">
    <w:name w:val="table-column-heads"/>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58292C"/>
  </w:style>
  <w:style w:type="character" w:customStyle="1" w:styleId="charoverride-11">
    <w:name w:val="charoverride-11"/>
    <w:basedOn w:val="DefaultParagraphFont"/>
    <w:rsid w:val="0058292C"/>
  </w:style>
  <w:style w:type="paragraph" w:customStyle="1" w:styleId="tabletext22">
    <w:name w:val="tabletext22"/>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362">
      <w:bodyDiv w:val="1"/>
      <w:marLeft w:val="0"/>
      <w:marRight w:val="0"/>
      <w:marTop w:val="0"/>
      <w:marBottom w:val="0"/>
      <w:divBdr>
        <w:top w:val="none" w:sz="0" w:space="0" w:color="auto"/>
        <w:left w:val="none" w:sz="0" w:space="0" w:color="auto"/>
        <w:bottom w:val="none" w:sz="0" w:space="0" w:color="auto"/>
        <w:right w:val="none" w:sz="0" w:space="0" w:color="auto"/>
      </w:divBdr>
    </w:div>
    <w:div w:id="57828433">
      <w:bodyDiv w:val="1"/>
      <w:marLeft w:val="0"/>
      <w:marRight w:val="0"/>
      <w:marTop w:val="0"/>
      <w:marBottom w:val="0"/>
      <w:divBdr>
        <w:top w:val="none" w:sz="0" w:space="0" w:color="auto"/>
        <w:left w:val="none" w:sz="0" w:space="0" w:color="auto"/>
        <w:bottom w:val="none" w:sz="0" w:space="0" w:color="auto"/>
        <w:right w:val="none" w:sz="0" w:space="0" w:color="auto"/>
      </w:divBdr>
    </w:div>
    <w:div w:id="155541123">
      <w:bodyDiv w:val="1"/>
      <w:marLeft w:val="0"/>
      <w:marRight w:val="0"/>
      <w:marTop w:val="0"/>
      <w:marBottom w:val="0"/>
      <w:divBdr>
        <w:top w:val="none" w:sz="0" w:space="0" w:color="auto"/>
        <w:left w:val="none" w:sz="0" w:space="0" w:color="auto"/>
        <w:bottom w:val="none" w:sz="0" w:space="0" w:color="auto"/>
        <w:right w:val="none" w:sz="0" w:space="0" w:color="auto"/>
      </w:divBdr>
      <w:divsChild>
        <w:div w:id="552423957">
          <w:marLeft w:val="225"/>
          <w:marRight w:val="225"/>
          <w:marTop w:val="0"/>
          <w:marBottom w:val="150"/>
          <w:divBdr>
            <w:top w:val="none" w:sz="0" w:space="0" w:color="auto"/>
            <w:left w:val="none" w:sz="0" w:space="0" w:color="auto"/>
            <w:bottom w:val="none" w:sz="0" w:space="0" w:color="auto"/>
            <w:right w:val="none" w:sz="0" w:space="0" w:color="auto"/>
          </w:divBdr>
        </w:div>
      </w:divsChild>
    </w:div>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20138432">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385297564">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sChild>
        <w:div w:id="1592544315">
          <w:marLeft w:val="0"/>
          <w:marRight w:val="30"/>
          <w:marTop w:val="0"/>
          <w:marBottom w:val="0"/>
          <w:divBdr>
            <w:top w:val="none" w:sz="0" w:space="0" w:color="auto"/>
            <w:left w:val="none" w:sz="0" w:space="0" w:color="auto"/>
            <w:bottom w:val="none" w:sz="0" w:space="0" w:color="auto"/>
            <w:right w:val="none" w:sz="0" w:space="0" w:color="auto"/>
          </w:divBdr>
          <w:divsChild>
            <w:div w:id="745492625">
              <w:marLeft w:val="0"/>
              <w:marRight w:val="0"/>
              <w:marTop w:val="0"/>
              <w:marBottom w:val="0"/>
              <w:divBdr>
                <w:top w:val="none" w:sz="0" w:space="0" w:color="auto"/>
                <w:left w:val="none" w:sz="0" w:space="0" w:color="auto"/>
                <w:bottom w:val="none" w:sz="0" w:space="0" w:color="auto"/>
                <w:right w:val="none" w:sz="0" w:space="0" w:color="auto"/>
              </w:divBdr>
              <w:divsChild>
                <w:div w:id="1587883749">
                  <w:marLeft w:val="0"/>
                  <w:marRight w:val="0"/>
                  <w:marTop w:val="0"/>
                  <w:marBottom w:val="0"/>
                  <w:divBdr>
                    <w:top w:val="none" w:sz="0" w:space="0" w:color="auto"/>
                    <w:left w:val="none" w:sz="0" w:space="0" w:color="auto"/>
                    <w:bottom w:val="none" w:sz="0" w:space="0" w:color="auto"/>
                    <w:right w:val="none" w:sz="0" w:space="0" w:color="auto"/>
                  </w:divBdr>
                  <w:divsChild>
                    <w:div w:id="8391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9213">
      <w:bodyDiv w:val="1"/>
      <w:marLeft w:val="0"/>
      <w:marRight w:val="0"/>
      <w:marTop w:val="0"/>
      <w:marBottom w:val="0"/>
      <w:divBdr>
        <w:top w:val="none" w:sz="0" w:space="0" w:color="auto"/>
        <w:left w:val="none" w:sz="0" w:space="0" w:color="auto"/>
        <w:bottom w:val="none" w:sz="0" w:space="0" w:color="auto"/>
        <w:right w:val="none" w:sz="0" w:space="0" w:color="auto"/>
      </w:divBdr>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0301407">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34749154">
      <w:bodyDiv w:val="1"/>
      <w:marLeft w:val="0"/>
      <w:marRight w:val="0"/>
      <w:marTop w:val="0"/>
      <w:marBottom w:val="0"/>
      <w:divBdr>
        <w:top w:val="none" w:sz="0" w:space="0" w:color="auto"/>
        <w:left w:val="none" w:sz="0" w:space="0" w:color="auto"/>
        <w:bottom w:val="none" w:sz="0" w:space="0" w:color="auto"/>
        <w:right w:val="none" w:sz="0" w:space="0" w:color="auto"/>
      </w:divBdr>
    </w:div>
    <w:div w:id="942230168">
      <w:bodyDiv w:val="1"/>
      <w:marLeft w:val="0"/>
      <w:marRight w:val="0"/>
      <w:marTop w:val="0"/>
      <w:marBottom w:val="0"/>
      <w:divBdr>
        <w:top w:val="none" w:sz="0" w:space="0" w:color="auto"/>
        <w:left w:val="none" w:sz="0" w:space="0" w:color="auto"/>
        <w:bottom w:val="none" w:sz="0" w:space="0" w:color="auto"/>
        <w:right w:val="none" w:sz="0" w:space="0" w:color="auto"/>
      </w:divBdr>
    </w:div>
    <w:div w:id="942570170">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49093999">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1884607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84373519">
      <w:bodyDiv w:val="1"/>
      <w:marLeft w:val="0"/>
      <w:marRight w:val="0"/>
      <w:marTop w:val="0"/>
      <w:marBottom w:val="0"/>
      <w:divBdr>
        <w:top w:val="none" w:sz="0" w:space="0" w:color="auto"/>
        <w:left w:val="none" w:sz="0" w:space="0" w:color="auto"/>
        <w:bottom w:val="none" w:sz="0" w:space="0" w:color="auto"/>
        <w:right w:val="none" w:sz="0" w:space="0" w:color="auto"/>
      </w:divBdr>
    </w:div>
    <w:div w:id="1097335732">
      <w:bodyDiv w:val="1"/>
      <w:marLeft w:val="0"/>
      <w:marRight w:val="0"/>
      <w:marTop w:val="0"/>
      <w:marBottom w:val="0"/>
      <w:divBdr>
        <w:top w:val="none" w:sz="0" w:space="0" w:color="auto"/>
        <w:left w:val="none" w:sz="0" w:space="0" w:color="auto"/>
        <w:bottom w:val="none" w:sz="0" w:space="0" w:color="auto"/>
        <w:right w:val="none" w:sz="0" w:space="0" w:color="auto"/>
      </w:divBdr>
    </w:div>
    <w:div w:id="1127236436">
      <w:bodyDiv w:val="1"/>
      <w:marLeft w:val="0"/>
      <w:marRight w:val="0"/>
      <w:marTop w:val="0"/>
      <w:marBottom w:val="0"/>
      <w:divBdr>
        <w:top w:val="none" w:sz="0" w:space="0" w:color="auto"/>
        <w:left w:val="none" w:sz="0" w:space="0" w:color="auto"/>
        <w:bottom w:val="none" w:sz="0" w:space="0" w:color="auto"/>
        <w:right w:val="none" w:sz="0" w:space="0" w:color="auto"/>
      </w:divBdr>
    </w:div>
    <w:div w:id="1141538705">
      <w:bodyDiv w:val="1"/>
      <w:marLeft w:val="0"/>
      <w:marRight w:val="0"/>
      <w:marTop w:val="0"/>
      <w:marBottom w:val="0"/>
      <w:divBdr>
        <w:top w:val="none" w:sz="0" w:space="0" w:color="auto"/>
        <w:left w:val="none" w:sz="0" w:space="0" w:color="auto"/>
        <w:bottom w:val="none" w:sz="0" w:space="0" w:color="auto"/>
        <w:right w:val="none" w:sz="0" w:space="0" w:color="auto"/>
      </w:divBdr>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597">
      <w:bodyDiv w:val="1"/>
      <w:marLeft w:val="0"/>
      <w:marRight w:val="0"/>
      <w:marTop w:val="0"/>
      <w:marBottom w:val="0"/>
      <w:divBdr>
        <w:top w:val="none" w:sz="0" w:space="0" w:color="auto"/>
        <w:left w:val="none" w:sz="0" w:space="0" w:color="auto"/>
        <w:bottom w:val="none" w:sz="0" w:space="0" w:color="auto"/>
        <w:right w:val="none" w:sz="0" w:space="0" w:color="auto"/>
      </w:divBdr>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32374729">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56874685">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9066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583446128">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15544119">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8692">
      <w:bodyDiv w:val="1"/>
      <w:marLeft w:val="0"/>
      <w:marRight w:val="0"/>
      <w:marTop w:val="0"/>
      <w:marBottom w:val="0"/>
      <w:divBdr>
        <w:top w:val="none" w:sz="0" w:space="0" w:color="auto"/>
        <w:left w:val="none" w:sz="0" w:space="0" w:color="auto"/>
        <w:bottom w:val="none" w:sz="0" w:space="0" w:color="auto"/>
        <w:right w:val="none" w:sz="0" w:space="0" w:color="auto"/>
      </w:divBdr>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1959143953">
      <w:bodyDiv w:val="1"/>
      <w:marLeft w:val="0"/>
      <w:marRight w:val="0"/>
      <w:marTop w:val="0"/>
      <w:marBottom w:val="0"/>
      <w:divBdr>
        <w:top w:val="none" w:sz="0" w:space="0" w:color="auto"/>
        <w:left w:val="none" w:sz="0" w:space="0" w:color="auto"/>
        <w:bottom w:val="none" w:sz="0" w:space="0" w:color="auto"/>
        <w:right w:val="none" w:sz="0" w:space="0" w:color="auto"/>
      </w:divBdr>
    </w:div>
    <w:div w:id="1993677427">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New_Jersey" TargetMode="External"/><Relationship Id="rId18" Type="http://schemas.openxmlformats.org/officeDocument/2006/relationships/hyperlink" Target="https://vi.wikipedia.org/wiki/Hoa_K%E1%BB%B3" TargetMode="External"/><Relationship Id="rId26" Type="http://schemas.openxmlformats.org/officeDocument/2006/relationships/hyperlink" Target="https://vi.wikipedia.org/wiki/Philadelphia" TargetMode="External"/><Relationship Id="rId39" Type="http://schemas.openxmlformats.org/officeDocument/2006/relationships/header" Target="header2.xml"/><Relationship Id="rId21" Type="http://schemas.openxmlformats.org/officeDocument/2006/relationships/hyperlink" Target="https://vi.wikipedia.org/wiki/Nam_Hoa_K%E1%BB%B3" TargetMode="External"/><Relationship Id="rId34" Type="http://schemas.openxmlformats.org/officeDocument/2006/relationships/hyperlink" Target="https://vi.wikipedia.org/wiki/Jacksonville,_Florida"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vi.wikipedia.org/wiki/Ti%E1%BA%BFng_Anh" TargetMode="External"/><Relationship Id="rId29" Type="http://schemas.openxmlformats.org/officeDocument/2006/relationships/hyperlink" Target="https://vi.wikipedia.org/wiki/Baltimo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T%C6%B0%E1%BB%A3ng_N%E1%BB%AF_th%E1%BA%A7n_T%E1%BB%B1_do" TargetMode="External"/><Relationship Id="rId24" Type="http://schemas.openxmlformats.org/officeDocument/2006/relationships/hyperlink" Target="https://vi.wikipedia.org/wiki/Th%C3%A0nh_ph%E1%BB%91_New_York" TargetMode="External"/><Relationship Id="rId32" Type="http://schemas.openxmlformats.org/officeDocument/2006/relationships/hyperlink" Target="https://vi.wikipedia.org/wiki/Charlotte,_B%E1%BA%AFc_Carolina" TargetMode="External"/><Relationship Id="rId37" Type="http://schemas.openxmlformats.org/officeDocument/2006/relationships/image" Target="media/image3.jpe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i.wikipedia.org/wiki/C%E1%BA%A3ng_New_York_v%C3%A0_New_Jersey" TargetMode="External"/><Relationship Id="rId23" Type="http://schemas.openxmlformats.org/officeDocument/2006/relationships/hyperlink" Target="https://vi.wikipedia.org/wiki/Washington,_D.C." TargetMode="External"/><Relationship Id="rId28" Type="http://schemas.openxmlformats.org/officeDocument/2006/relationships/hyperlink" Target="https://vi.wikipedia.org/wiki/Boston" TargetMode="External"/><Relationship Id="rId36" Type="http://schemas.openxmlformats.org/officeDocument/2006/relationships/image" Target="media/image2.jpeg"/><Relationship Id="rId10" Type="http://schemas.openxmlformats.org/officeDocument/2006/relationships/hyperlink" Target="https://vi.wikipedia.org/wiki/V%C3%B9ng_%C4%91%C3%B4_th%E1%BB%8B_New_York" TargetMode="External"/><Relationship Id="rId19" Type="http://schemas.openxmlformats.org/officeDocument/2006/relationships/hyperlink" Target="https://vi.wikipedia.org/wiki/Canada" TargetMode="External"/><Relationship Id="rId31" Type="http://schemas.openxmlformats.org/officeDocument/2006/relationships/hyperlink" Target="https://vi.wikipedia.org/wiki/Raleigh,_B%E1%BA%AFc_Carolina"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wikipedia.org/w/index.php?title=H%E1%BA%A3i_c%E1%BA%A3ng_t%E1%BB%B1_nhi%C3%AAn&amp;action=edit&amp;redlink=1" TargetMode="External"/><Relationship Id="rId22" Type="http://schemas.openxmlformats.org/officeDocument/2006/relationships/hyperlink" Target="https://vi.wikipedia.org/wiki/%C4%90%C3%B4ng_Nam_Hoa_K%E1%BB%B3" TargetMode="External"/><Relationship Id="rId27" Type="http://schemas.openxmlformats.org/officeDocument/2006/relationships/hyperlink" Target="https://vi.wikipedia.org/wiki/Pittsburgh" TargetMode="External"/><Relationship Id="rId30" Type="http://schemas.openxmlformats.org/officeDocument/2006/relationships/hyperlink" Target="https://vi.wikipedia.org/wiki/Richmond,_Virginia" TargetMode="External"/><Relationship Id="rId35" Type="http://schemas.openxmlformats.org/officeDocument/2006/relationships/hyperlink" Target="https://vi.wikipedia.org/wiki/Miami"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vi.wikipedia.org/wiki/Th%C3%A0nh_ph%E1%BB%91_New_York" TargetMode="External"/><Relationship Id="rId17" Type="http://schemas.openxmlformats.org/officeDocument/2006/relationships/hyperlink" Target="https://vi.wikipedia.org/wiki/%C4%90%E1%BA%A1i_T%C3%A2y_D%C6%B0%C6%A1ng" TargetMode="External"/><Relationship Id="rId25" Type="http://schemas.openxmlformats.org/officeDocument/2006/relationships/hyperlink" Target="https://vi.wikipedia.org/wiki/Newark,_New_Jersey" TargetMode="External"/><Relationship Id="rId33" Type="http://schemas.openxmlformats.org/officeDocument/2006/relationships/hyperlink" Target="https://vi.wikipedia.org/wiki/Atlanta" TargetMode="External"/><Relationship Id="rId38" Type="http://schemas.openxmlformats.org/officeDocument/2006/relationships/header" Target="header1.xml"/><Relationship Id="rId20" Type="http://schemas.openxmlformats.org/officeDocument/2006/relationships/hyperlink" Target="https://vi.wikipedia.org/wiki/%C4%90%C3%B4ng_b%E1%BA%AFc_Hoa_K%E1%BB%B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278A-BC49-46AB-83C4-886FB034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31069</TotalTime>
  <Pages>18</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148</cp:revision>
  <dcterms:created xsi:type="dcterms:W3CDTF">2018-04-26T04:07:00Z</dcterms:created>
  <dcterms:modified xsi:type="dcterms:W3CDTF">2019-08-11T15:51:00Z</dcterms:modified>
</cp:coreProperties>
</file>